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8E" w:rsidRDefault="00B023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238E" w:rsidRDefault="00B0238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23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238E" w:rsidRDefault="00B0238E">
            <w:pPr>
              <w:pStyle w:val="ConsPlusNormal"/>
              <w:outlineLvl w:val="0"/>
            </w:pPr>
            <w:r>
              <w:t>30 мая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238E" w:rsidRDefault="00B0238E">
            <w:pPr>
              <w:pStyle w:val="ConsPlusNormal"/>
              <w:jc w:val="right"/>
              <w:outlineLvl w:val="0"/>
            </w:pPr>
            <w:r>
              <w:t>N 609</w:t>
            </w:r>
          </w:p>
        </w:tc>
      </w:tr>
    </w:tbl>
    <w:p w:rsidR="00B0238E" w:rsidRDefault="00B023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38E" w:rsidRDefault="00B0238E">
      <w:pPr>
        <w:pStyle w:val="ConsPlusNormal"/>
      </w:pPr>
    </w:p>
    <w:p w:rsidR="00B0238E" w:rsidRDefault="00B0238E">
      <w:pPr>
        <w:pStyle w:val="ConsPlusTitle"/>
        <w:jc w:val="center"/>
      </w:pPr>
      <w:r>
        <w:t>УКАЗ</w:t>
      </w:r>
    </w:p>
    <w:p w:rsidR="00B0238E" w:rsidRDefault="00B0238E">
      <w:pPr>
        <w:pStyle w:val="ConsPlusTitle"/>
        <w:jc w:val="center"/>
      </w:pPr>
    </w:p>
    <w:p w:rsidR="00B0238E" w:rsidRDefault="00B0238E">
      <w:pPr>
        <w:pStyle w:val="ConsPlusTitle"/>
        <w:jc w:val="center"/>
      </w:pPr>
      <w:r>
        <w:t>ПРЕЗИДЕНТА РОССИЙСКОЙ ФЕДЕРАЦИИ</w:t>
      </w:r>
    </w:p>
    <w:p w:rsidR="00B0238E" w:rsidRDefault="00B0238E">
      <w:pPr>
        <w:pStyle w:val="ConsPlusTitle"/>
        <w:jc w:val="center"/>
      </w:pPr>
    </w:p>
    <w:p w:rsidR="00B0238E" w:rsidRDefault="00B0238E">
      <w:pPr>
        <w:pStyle w:val="ConsPlusTitle"/>
        <w:jc w:val="center"/>
      </w:pPr>
      <w:r>
        <w:t>ОБ УТВЕРЖДЕНИИ ПОЛОЖЕНИЯ</w:t>
      </w:r>
    </w:p>
    <w:p w:rsidR="00B0238E" w:rsidRDefault="00B0238E">
      <w:pPr>
        <w:pStyle w:val="ConsPlusTitle"/>
        <w:jc w:val="center"/>
      </w:pPr>
      <w:r>
        <w:t>О ПЕРСОНАЛЬНЫХ ДАННЫХ ГОСУДАРСТВЕННОГО ГРАЖДАНСКОГО</w:t>
      </w:r>
    </w:p>
    <w:p w:rsidR="00B0238E" w:rsidRDefault="00B0238E">
      <w:pPr>
        <w:pStyle w:val="ConsPlusTitle"/>
        <w:jc w:val="center"/>
      </w:pPr>
      <w:r>
        <w:t>СЛУЖАЩЕГО РОССИЙСКОЙ ФЕДЕРАЦИИ И ВЕДЕНИИ</w:t>
      </w:r>
    </w:p>
    <w:p w:rsidR="00B0238E" w:rsidRDefault="00B0238E">
      <w:pPr>
        <w:pStyle w:val="ConsPlusTitle"/>
        <w:jc w:val="center"/>
      </w:pPr>
      <w:r>
        <w:t>ЕГО ЛИЧНОГО ДЕЛА</w:t>
      </w:r>
    </w:p>
    <w:p w:rsidR="00B0238E" w:rsidRDefault="00B02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38E" w:rsidRDefault="00B02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38E" w:rsidRDefault="00B02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23.10.2008 </w:t>
            </w:r>
            <w:hyperlink r:id="rId5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6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23.07.2019 </w:t>
            </w:r>
            <w:hyperlink r:id="rId7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06.10.2020 </w:t>
            </w:r>
            <w:hyperlink r:id="rId8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27.03.2023 </w:t>
            </w:r>
            <w:hyperlink r:id="rId10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29.04.2023 </w:t>
            </w:r>
            <w:hyperlink r:id="rId1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10.10.2024 </w:t>
            </w:r>
            <w:hyperlink r:id="rId12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38E" w:rsidRDefault="00B0238E">
            <w:pPr>
              <w:pStyle w:val="ConsPlusNormal"/>
            </w:pPr>
          </w:p>
        </w:tc>
      </w:tr>
    </w:tbl>
    <w:p w:rsidR="00B0238E" w:rsidRDefault="00B0238E">
      <w:pPr>
        <w:pStyle w:val="ConsPlusNormal"/>
        <w:jc w:val="center"/>
      </w:pPr>
    </w:p>
    <w:p w:rsidR="00B0238E" w:rsidRDefault="00B0238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3. Правительству Российской Федерации в 3-месячный срок привести свои нормативные правовые акты в соответствие с настоящим Указом.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4. Руководителям государственных органов, органов публичной власти федеральной территории "Сириус":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органов, органов публичной власти федеральной территории "Сириус" в порядке, установленном федеральными законами;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определить лиц, уполномоченных на обработку персональных данных государственных гражданских служащих Российской Федерации в государственном органе, органе публичной власти федеральной территории "Сириус"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B0238E" w:rsidRDefault="00B0238E">
      <w:pPr>
        <w:pStyle w:val="ConsPlusNormal"/>
        <w:jc w:val="both"/>
      </w:pPr>
      <w:r>
        <w:t xml:space="preserve">(в ред. Указов Президента РФ от 11.03.2021 </w:t>
      </w:r>
      <w:hyperlink r:id="rId17">
        <w:r>
          <w:rPr>
            <w:color w:val="0000FF"/>
          </w:rPr>
          <w:t>N 141</w:t>
        </w:r>
      </w:hyperlink>
      <w:r>
        <w:t xml:space="preserve">, от 29.04.2023 </w:t>
      </w:r>
      <w:hyperlink r:id="rId18">
        <w:r>
          <w:rPr>
            <w:color w:val="0000FF"/>
          </w:rPr>
          <w:t>N 319</w:t>
        </w:r>
      </w:hyperlink>
      <w:r>
        <w:t>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jc w:val="right"/>
      </w:pPr>
      <w:r>
        <w:t>Президент</w:t>
      </w:r>
    </w:p>
    <w:p w:rsidR="00B0238E" w:rsidRDefault="00B0238E">
      <w:pPr>
        <w:pStyle w:val="ConsPlusNormal"/>
        <w:jc w:val="right"/>
      </w:pPr>
      <w:r>
        <w:t>Российской Федерации</w:t>
      </w:r>
    </w:p>
    <w:p w:rsidR="00B0238E" w:rsidRDefault="00B0238E">
      <w:pPr>
        <w:pStyle w:val="ConsPlusNormal"/>
        <w:jc w:val="right"/>
      </w:pPr>
      <w:r>
        <w:t>В.ПУТИН</w:t>
      </w:r>
    </w:p>
    <w:p w:rsidR="00B0238E" w:rsidRDefault="00B0238E">
      <w:pPr>
        <w:pStyle w:val="ConsPlusNormal"/>
        <w:jc w:val="both"/>
      </w:pPr>
      <w:r>
        <w:t>Москва, Кремль</w:t>
      </w:r>
    </w:p>
    <w:p w:rsidR="00B0238E" w:rsidRDefault="00B0238E">
      <w:pPr>
        <w:pStyle w:val="ConsPlusNormal"/>
        <w:spacing w:before="220"/>
        <w:jc w:val="both"/>
      </w:pPr>
      <w:r>
        <w:t>30 мая 2005 года</w:t>
      </w:r>
    </w:p>
    <w:p w:rsidR="00B0238E" w:rsidRDefault="00B0238E">
      <w:pPr>
        <w:pStyle w:val="ConsPlusNormal"/>
        <w:spacing w:before="220"/>
        <w:jc w:val="both"/>
      </w:pPr>
      <w:r>
        <w:t>N 609</w:t>
      </w: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jc w:val="right"/>
        <w:outlineLvl w:val="0"/>
      </w:pPr>
      <w:r>
        <w:t>Утверждено</w:t>
      </w:r>
    </w:p>
    <w:p w:rsidR="00B0238E" w:rsidRDefault="00B0238E">
      <w:pPr>
        <w:pStyle w:val="ConsPlusNormal"/>
        <w:jc w:val="right"/>
      </w:pPr>
      <w:r>
        <w:t>Указом Президента</w:t>
      </w:r>
    </w:p>
    <w:p w:rsidR="00B0238E" w:rsidRDefault="00B0238E">
      <w:pPr>
        <w:pStyle w:val="ConsPlusNormal"/>
        <w:jc w:val="right"/>
      </w:pPr>
      <w:r>
        <w:t>Российской Федерации</w:t>
      </w:r>
    </w:p>
    <w:p w:rsidR="00B0238E" w:rsidRDefault="00B0238E">
      <w:pPr>
        <w:pStyle w:val="ConsPlusNormal"/>
        <w:jc w:val="right"/>
      </w:pPr>
      <w:r>
        <w:t>от 30 мая 2005 г. N 609</w:t>
      </w: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Title"/>
        <w:jc w:val="center"/>
      </w:pPr>
      <w:bookmarkStart w:id="0" w:name="P46"/>
      <w:bookmarkEnd w:id="0"/>
      <w:r>
        <w:t>ПОЛОЖЕНИЕ</w:t>
      </w:r>
    </w:p>
    <w:p w:rsidR="00B0238E" w:rsidRDefault="00B0238E">
      <w:pPr>
        <w:pStyle w:val="ConsPlusTitle"/>
        <w:jc w:val="center"/>
      </w:pPr>
      <w:r>
        <w:t>О ПЕРСОНАЛЬНЫХ ДАННЫХ ГОСУДАРСТВЕННОГО</w:t>
      </w:r>
    </w:p>
    <w:p w:rsidR="00B0238E" w:rsidRDefault="00B0238E">
      <w:pPr>
        <w:pStyle w:val="ConsPlusTitle"/>
        <w:jc w:val="center"/>
      </w:pPr>
      <w:r>
        <w:t>ГРАЖДАНСКОГО СЛУЖАЩЕГО РОССИЙСКОЙ ФЕДЕРАЦИИ</w:t>
      </w:r>
    </w:p>
    <w:p w:rsidR="00B0238E" w:rsidRDefault="00B0238E">
      <w:pPr>
        <w:pStyle w:val="ConsPlusTitle"/>
        <w:jc w:val="center"/>
      </w:pPr>
      <w:r>
        <w:t>И ВЕДЕНИИ ЕГО ЛИЧНОГО ДЕЛА</w:t>
      </w:r>
    </w:p>
    <w:p w:rsidR="00B0238E" w:rsidRDefault="00B02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38E" w:rsidRDefault="00B02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38E" w:rsidRDefault="00B02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23.10.2008 </w:t>
            </w:r>
            <w:hyperlink r:id="rId19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20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23.07.2019 </w:t>
            </w:r>
            <w:hyperlink r:id="rId2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06.10.2020 </w:t>
            </w:r>
            <w:hyperlink r:id="rId22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23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27.03.2023 </w:t>
            </w:r>
            <w:hyperlink r:id="rId24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5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B0238E" w:rsidRDefault="00B023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10.10.2024 </w:t>
            </w:r>
            <w:hyperlink r:id="rId26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38E" w:rsidRDefault="00B0238E">
            <w:pPr>
              <w:pStyle w:val="ConsPlusNormal"/>
            </w:pPr>
          </w:p>
        </w:tc>
      </w:tr>
    </w:tbl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ind w:firstLine="540"/>
        <w:jc w:val="both"/>
      </w:pPr>
      <w:r>
        <w:t xml:space="preserve">1. Настоящим Положением определяется порядок обработки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r:id="rId27">
        <w:r>
          <w:rPr>
            <w:color w:val="0000FF"/>
          </w:rPr>
          <w:t>статьей 42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3. Представитель нанимателя в лице руководителя федерального государственного органа, органа публичной власти федеральной территории "Сириус" или государственного органа субъекта Российской Федерации (далее - государственный орган)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4. Представитель нанимателя определяет лиц, как правило, из числа работников кадровой службы государственного органа, уполномоченных на обработку персональных данных гражданских служащих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</w:t>
      </w:r>
      <w:r>
        <w:lastRenderedPageBreak/>
        <w:t>данных.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5. При обработке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а) обработка персональных данных гражданского служащего осуществляется в целях обеспечения соблюдения </w:t>
      </w:r>
      <w:hyperlink r:id="rId3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 имущества государственного органа, учета результатов исполнения им должностных обязанностей;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в)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а) получать полную информацию о своих персональных данных и обработке этих данных (в том числе автоматизированной);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34">
        <w:r>
          <w:rPr>
            <w:color w:val="0000FF"/>
          </w:rPr>
          <w:t>закона.</w:t>
        </w:r>
      </w:hyperlink>
      <w: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</w:t>
      </w:r>
      <w:r>
        <w:lastRenderedPageBreak/>
        <w:t>гражданский служащий имеет право дополнить заявлением, выражающим его собственную точку зрения;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7. Гражданский служащий, виновный в нарушении норм, регулирующих обработку персональных данных другого гражданского служащего, несет ответственность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B0238E" w:rsidRDefault="00B0238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8. В государственных органах на основе персональных данных гражданских служащих формируются и ведутся, в том числе на электронных носителях, реестры гражданских служащих.</w:t>
      </w:r>
    </w:p>
    <w:p w:rsidR="00B0238E" w:rsidRDefault="00B0238E">
      <w:pPr>
        <w:pStyle w:val="ConsPlusNormal"/>
        <w:jc w:val="both"/>
      </w:pPr>
      <w:r>
        <w:t xml:space="preserve">(п. 8 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Личное дело гражданского служащего ведется кадровой службой государственного органа.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11. 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r:id="rId38">
        <w:r>
          <w:rPr>
            <w:color w:val="0000FF"/>
          </w:rPr>
          <w:t>сведениям</w:t>
        </w:r>
      </w:hyperlink>
      <w: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39">
        <w:r>
          <w:rPr>
            <w:color w:val="0000FF"/>
          </w:rPr>
          <w:t>государственную тайну</w:t>
        </w:r>
      </w:hyperlink>
      <w:r>
        <w:t>.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1" w:name="P86"/>
      <w:bookmarkEnd w:id="1"/>
      <w:r>
        <w:t xml:space="preserve">12. В соответствии с частью 5 </w:t>
      </w:r>
      <w:hyperlink r:id="rId40">
        <w:r>
          <w:rPr>
            <w:color w:val="0000FF"/>
          </w:rPr>
          <w:t>статьи 20</w:t>
        </w:r>
      </w:hyperlink>
      <w: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 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anchor="P86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а) декларированный годовой доход;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</w:t>
      </w:r>
      <w:r>
        <w:lastRenderedPageBreak/>
        <w:t>расположения каждого из них;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14. Сведения, указанные в </w:t>
      </w:r>
      <w:hyperlink w:anchor="P87">
        <w:r>
          <w:rPr>
            <w:color w:val="0000FF"/>
          </w:rPr>
          <w:t>пункте 13</w:t>
        </w:r>
      </w:hyperlink>
      <w: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15. В предоставляемых средствам массовой информации сведениях запрещается указывать: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anchor="P87">
        <w:r>
          <w:rPr>
            <w:color w:val="0000FF"/>
          </w:rPr>
          <w:t>пункте 13</w:t>
        </w:r>
      </w:hyperlink>
      <w:r>
        <w:t xml:space="preserve"> настоящего Положения;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б) данные о супруге, детях и иных членах семьи гражданского служащего;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д) информацию, отнесенную к </w:t>
      </w:r>
      <w:hyperlink r:id="rId41">
        <w:r>
          <w:rPr>
            <w:color w:val="0000FF"/>
          </w:rPr>
          <w:t>государственной тайне</w:t>
        </w:r>
      </w:hyperlink>
      <w:r>
        <w:t xml:space="preserve"> или являющуюся </w:t>
      </w:r>
      <w:hyperlink r:id="rId42">
        <w:r>
          <w:rPr>
            <w:color w:val="0000FF"/>
          </w:rPr>
          <w:t>конфиденциальной</w:t>
        </w:r>
      </w:hyperlink>
      <w:r>
        <w:t>.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3" w:name="P98"/>
      <w:bookmarkEnd w:id="3"/>
      <w:r>
        <w:t>16. К личному делу гражданского служащего приобщаются: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анкета</w:t>
        </w:r>
      </w:hyperlink>
      <w:r>
        <w:t xml:space="preserve"> для поступления на государственную службу Российской Федерации и муниципальную службу в Российской Федерации и </w:t>
      </w:r>
      <w:hyperlink r:id="rId44">
        <w:r>
          <w:rPr>
            <w:color w:val="0000FF"/>
          </w:rPr>
          <w:t>сообщение</w:t>
        </w:r>
      </w:hyperlink>
      <w:r>
        <w:t xml:space="preserve"> об изменении сведений, содержащихся в ней, заполненные по установленной форме (их копии, заверенные кадровой службой);</w:t>
      </w:r>
    </w:p>
    <w:p w:rsidR="00B0238E" w:rsidRDefault="00B0238E">
      <w:pPr>
        <w:pStyle w:val="ConsPlusNormal"/>
        <w:jc w:val="both"/>
      </w:pPr>
      <w:r>
        <w:t xml:space="preserve">(пп. "б" 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10.10.2024 N 870)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 w:rsidR="00B0238E" w:rsidRDefault="00B0238E">
      <w:pPr>
        <w:pStyle w:val="ConsPlusNormal"/>
        <w:jc w:val="both"/>
      </w:pPr>
      <w:r>
        <w:t xml:space="preserve">(пп. "д" 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е) копии документов об образовании и (или) о квалификации, документов о присвоении ученой степени, ученого звания (если таковые имеются);</w:t>
      </w:r>
    </w:p>
    <w:p w:rsidR="00B0238E" w:rsidRDefault="00B0238E">
      <w:pPr>
        <w:pStyle w:val="ConsPlusNormal"/>
        <w:jc w:val="both"/>
      </w:pPr>
      <w:r>
        <w:t xml:space="preserve">(пп. "е" 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B0238E" w:rsidRDefault="00B0238E">
      <w:pPr>
        <w:pStyle w:val="ConsPlusNormal"/>
        <w:jc w:val="both"/>
      </w:pPr>
      <w:r>
        <w:lastRenderedPageBreak/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23.10.2008 N 1517)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з) копия акта государственного органа о назначении на должность гражданской службы;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о) утратил силу с 29 апреля 2023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29.04.2023 N 319;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р) копии документов о включении гражданского служащего в кадровый резерв, а также об исключении его из кадрового резерва;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у) документы, связанные с оформлением допуска к </w:t>
      </w:r>
      <w:hyperlink r:id="rId50">
        <w:r>
          <w:rPr>
            <w:color w:val="0000FF"/>
          </w:rPr>
          <w:t>сведениям</w:t>
        </w:r>
      </w:hyperlink>
      <w: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ф) сведения о доходах, имуществе и обязательствах имущественного характера гражданского служащего;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х) копия </w:t>
      </w:r>
      <w:hyperlink r:id="rId51">
        <w:r>
          <w:rPr>
            <w:color w:val="0000FF"/>
          </w:rPr>
          <w:t>документа</w:t>
        </w:r>
      </w:hyperlink>
      <w:r>
        <w:t>, подтверждающего регистрацию в системе индивидуального (персонифицированного) учета;</w:t>
      </w:r>
    </w:p>
    <w:p w:rsidR="00B0238E" w:rsidRDefault="00B0238E">
      <w:pPr>
        <w:pStyle w:val="ConsPlusNormal"/>
        <w:jc w:val="both"/>
      </w:pPr>
      <w:r>
        <w:t xml:space="preserve">(пп. "х"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23.07.2019 N 353)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ч) копия страхового медицинского полиса обязательного медицинского страхования граждан;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ш) медицинское заключение установленной </w:t>
      </w:r>
      <w:hyperlink r:id="rId53">
        <w:r>
          <w:rPr>
            <w:color w:val="0000FF"/>
          </w:rPr>
          <w:t>формы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</w:t>
      </w:r>
      <w:r>
        <w:lastRenderedPageBreak/>
        <w:t>сведений о соблюдении гражданским служащим ограничений, установленных федеральными законами.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19. В обязанности кадровой службы государственного органа, осуществляющей ведение личных дел гражданских служащих, входит: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а) приобщение документов, указанных в </w:t>
      </w:r>
      <w:hyperlink w:anchor="P98">
        <w:r>
          <w:rPr>
            <w:color w:val="0000FF"/>
          </w:rPr>
          <w:t>пунктах 16</w:t>
        </w:r>
      </w:hyperlink>
      <w:r>
        <w:t xml:space="preserve"> и </w:t>
      </w:r>
      <w:hyperlink w:anchor="P129">
        <w:r>
          <w:rPr>
            <w:color w:val="0000FF"/>
          </w:rPr>
          <w:t>17</w:t>
        </w:r>
      </w:hyperlink>
      <w:r>
        <w:t xml:space="preserve"> настоящего Положения, к личным делам гражданских служащих;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б) обеспечение сохранности личных дел гражданских служащих;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r:id="rId54">
        <w:r>
          <w:rPr>
            <w:color w:val="0000FF"/>
          </w:rPr>
          <w:t>законом,</w:t>
        </w:r>
      </w:hyperlink>
      <w: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6" w:name="P138"/>
      <w:bookmarkEnd w:id="6"/>
      <w:r>
        <w:t>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е) информирование гражданских служащих, указанных в </w:t>
      </w:r>
      <w:hyperlink w:anchor="P137">
        <w:r>
          <w:rPr>
            <w:color w:val="0000FF"/>
          </w:rPr>
          <w:t>подпунктах "г"</w:t>
        </w:r>
      </w:hyperlink>
      <w:r>
        <w:t xml:space="preserve"> и </w:t>
      </w:r>
      <w:hyperlink w:anchor="P138">
        <w:r>
          <w:rPr>
            <w:color w:val="0000FF"/>
          </w:rPr>
          <w:t>"д"</w:t>
        </w:r>
      </w:hyperlink>
      <w: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Федерации;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з) 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системах Фонда пенсионного и </w:t>
      </w:r>
      <w:r>
        <w:lastRenderedPageBreak/>
        <w:t>социального страхования Российской Федерации (за исключением сведений, составляющих государственную тайну).</w:t>
      </w:r>
    </w:p>
    <w:p w:rsidR="00B0238E" w:rsidRDefault="00B0238E">
      <w:pPr>
        <w:pStyle w:val="ConsPlusNormal"/>
        <w:jc w:val="both"/>
      </w:pPr>
      <w:r>
        <w:t xml:space="preserve">(пп. "з"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06.10.2020 N 616; 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27.03.2023 N 202)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p w:rsidR="00B0238E" w:rsidRDefault="00B0238E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anchor="P145">
        <w:r>
          <w:rPr>
            <w:color w:val="0000FF"/>
          </w:rPr>
          <w:t>пункте 22</w:t>
        </w:r>
      </w:hyperlink>
      <w: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 w:rsidR="00B0238E" w:rsidRDefault="00B0238E">
      <w:pPr>
        <w:pStyle w:val="ConsPlusNormal"/>
        <w:spacing w:before="220"/>
        <w:ind w:firstLine="540"/>
        <w:jc w:val="both"/>
      </w:pPr>
      <w:r>
        <w:t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ind w:firstLine="540"/>
        <w:jc w:val="both"/>
      </w:pPr>
    </w:p>
    <w:p w:rsidR="00B0238E" w:rsidRDefault="00B023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2EF" w:rsidRDefault="00DB32EF">
      <w:bookmarkStart w:id="8" w:name="_GoBack"/>
      <w:bookmarkEnd w:id="8"/>
    </w:p>
    <w:sectPr w:rsidR="00DB32EF" w:rsidSect="0064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8E"/>
    <w:rsid w:val="00B0238E"/>
    <w:rsid w:val="00D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4C29-DB6F-485B-88AF-D9BE44D3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2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23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13&amp;dst=100445" TargetMode="External"/><Relationship Id="rId18" Type="http://schemas.openxmlformats.org/officeDocument/2006/relationships/hyperlink" Target="https://login.consultant.ru/link/?req=doc&amp;base=LAW&amp;n=446148&amp;dst=100058" TargetMode="External"/><Relationship Id="rId26" Type="http://schemas.openxmlformats.org/officeDocument/2006/relationships/hyperlink" Target="https://login.consultant.ru/link/?req=doc&amp;base=LAW&amp;n=487827&amp;dst=100310" TargetMode="External"/><Relationship Id="rId39" Type="http://schemas.openxmlformats.org/officeDocument/2006/relationships/hyperlink" Target="https://login.consultant.ru/link/?req=doc&amp;base=LAW&amp;n=93980&amp;dst=100003" TargetMode="External"/><Relationship Id="rId21" Type="http://schemas.openxmlformats.org/officeDocument/2006/relationships/hyperlink" Target="https://login.consultant.ru/link/?req=doc&amp;base=LAW&amp;n=329669&amp;dst=100006" TargetMode="External"/><Relationship Id="rId34" Type="http://schemas.openxmlformats.org/officeDocument/2006/relationships/hyperlink" Target="https://login.consultant.ru/link/?req=doc&amp;base=LAW&amp;n=483113" TargetMode="External"/><Relationship Id="rId42" Type="http://schemas.openxmlformats.org/officeDocument/2006/relationships/hyperlink" Target="https://login.consultant.ru/link/?req=doc&amp;base=LAW&amp;n=182734&amp;dst=100011" TargetMode="External"/><Relationship Id="rId47" Type="http://schemas.openxmlformats.org/officeDocument/2006/relationships/hyperlink" Target="https://login.consultant.ru/link/?req=doc&amp;base=LAW&amp;n=446148&amp;dst=100064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462597&amp;dst=100039" TargetMode="External"/><Relationship Id="rId7" Type="http://schemas.openxmlformats.org/officeDocument/2006/relationships/hyperlink" Target="https://login.consultant.ru/link/?req=doc&amp;base=LAW&amp;n=329669&amp;dst=100006" TargetMode="External"/><Relationship Id="rId12" Type="http://schemas.openxmlformats.org/officeDocument/2006/relationships/hyperlink" Target="https://login.consultant.ru/link/?req=doc&amp;base=LAW&amp;n=487827&amp;dst=100310" TargetMode="External"/><Relationship Id="rId17" Type="http://schemas.openxmlformats.org/officeDocument/2006/relationships/hyperlink" Target="https://login.consultant.ru/link/?req=doc&amp;base=LAW&amp;n=378963&amp;dst=100007" TargetMode="External"/><Relationship Id="rId25" Type="http://schemas.openxmlformats.org/officeDocument/2006/relationships/hyperlink" Target="https://login.consultant.ru/link/?req=doc&amp;base=LAW&amp;n=446148&amp;dst=100059" TargetMode="External"/><Relationship Id="rId33" Type="http://schemas.openxmlformats.org/officeDocument/2006/relationships/hyperlink" Target="https://login.consultant.ru/link/?req=doc&amp;base=LAW&amp;n=378963&amp;dst=100013" TargetMode="External"/><Relationship Id="rId38" Type="http://schemas.openxmlformats.org/officeDocument/2006/relationships/hyperlink" Target="https://login.consultant.ru/link/?req=doc&amp;base=LAW&amp;n=182734&amp;dst=100011" TargetMode="External"/><Relationship Id="rId46" Type="http://schemas.openxmlformats.org/officeDocument/2006/relationships/hyperlink" Target="https://login.consultant.ru/link/?req=doc&amp;base=LAW&amp;n=462597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48&amp;dst=100057" TargetMode="External"/><Relationship Id="rId20" Type="http://schemas.openxmlformats.org/officeDocument/2006/relationships/hyperlink" Target="https://login.consultant.ru/link/?req=doc&amp;base=LAW&amp;n=462977&amp;dst=100168" TargetMode="External"/><Relationship Id="rId29" Type="http://schemas.openxmlformats.org/officeDocument/2006/relationships/hyperlink" Target="https://login.consultant.ru/link/?req=doc&amp;base=LAW&amp;n=446148&amp;dst=100060" TargetMode="External"/><Relationship Id="rId41" Type="http://schemas.openxmlformats.org/officeDocument/2006/relationships/hyperlink" Target="https://login.consultant.ru/link/?req=doc&amp;base=LAW&amp;n=93980&amp;dst=100003" TargetMode="External"/><Relationship Id="rId54" Type="http://schemas.openxmlformats.org/officeDocument/2006/relationships/hyperlink" Target="https://login.consultant.ru/link/?req=doc&amp;base=LAW&amp;n=483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77&amp;dst=100168" TargetMode="External"/><Relationship Id="rId11" Type="http://schemas.openxmlformats.org/officeDocument/2006/relationships/hyperlink" Target="https://login.consultant.ru/link/?req=doc&amp;base=LAW&amp;n=446148&amp;dst=100054" TargetMode="External"/><Relationship Id="rId24" Type="http://schemas.openxmlformats.org/officeDocument/2006/relationships/hyperlink" Target="https://login.consultant.ru/link/?req=doc&amp;base=LAW&amp;n=462598&amp;dst=100039" TargetMode="External"/><Relationship Id="rId32" Type="http://schemas.openxmlformats.org/officeDocument/2006/relationships/hyperlink" Target="https://login.consultant.ru/link/?req=doc&amp;base=LAW&amp;n=2875" TargetMode="External"/><Relationship Id="rId37" Type="http://schemas.openxmlformats.org/officeDocument/2006/relationships/hyperlink" Target="https://login.consultant.ru/link/?req=doc&amp;base=LAW&amp;n=446148&amp;dst=100061" TargetMode="External"/><Relationship Id="rId40" Type="http://schemas.openxmlformats.org/officeDocument/2006/relationships/hyperlink" Target="https://login.consultant.ru/link/?req=doc&amp;base=LAW&amp;n=483113&amp;dst=100210" TargetMode="External"/><Relationship Id="rId45" Type="http://schemas.openxmlformats.org/officeDocument/2006/relationships/hyperlink" Target="https://login.consultant.ru/link/?req=doc&amp;base=LAW&amp;n=487827&amp;dst=100310" TargetMode="External"/><Relationship Id="rId53" Type="http://schemas.openxmlformats.org/officeDocument/2006/relationships/hyperlink" Target="https://login.consultant.ru/link/?req=doc&amp;base=LAW&amp;n=96619&amp;dst=100279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81048&amp;dst=100048" TargetMode="External"/><Relationship Id="rId15" Type="http://schemas.openxmlformats.org/officeDocument/2006/relationships/hyperlink" Target="https://login.consultant.ru/link/?req=doc&amp;base=LAW&amp;n=446148&amp;dst=100056" TargetMode="External"/><Relationship Id="rId23" Type="http://schemas.openxmlformats.org/officeDocument/2006/relationships/hyperlink" Target="https://login.consultant.ru/link/?req=doc&amp;base=LAW&amp;n=378963&amp;dst=100008" TargetMode="External"/><Relationship Id="rId28" Type="http://schemas.openxmlformats.org/officeDocument/2006/relationships/hyperlink" Target="https://login.consultant.ru/link/?req=doc&amp;base=LAW&amp;n=378963&amp;dst=100009" TargetMode="External"/><Relationship Id="rId36" Type="http://schemas.openxmlformats.org/officeDocument/2006/relationships/hyperlink" Target="https://login.consultant.ru/link/?req=doc&amp;base=LAW&amp;n=378963&amp;dst=100014" TargetMode="External"/><Relationship Id="rId49" Type="http://schemas.openxmlformats.org/officeDocument/2006/relationships/hyperlink" Target="https://login.consultant.ru/link/?req=doc&amp;base=LAW&amp;n=446148&amp;dst=10006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598&amp;dst=100039" TargetMode="External"/><Relationship Id="rId19" Type="http://schemas.openxmlformats.org/officeDocument/2006/relationships/hyperlink" Target="https://login.consultant.ru/link/?req=doc&amp;base=LAW&amp;n=81048&amp;dst=100048" TargetMode="External"/><Relationship Id="rId31" Type="http://schemas.openxmlformats.org/officeDocument/2006/relationships/hyperlink" Target="https://login.consultant.ru/link/?req=doc&amp;base=LAW&amp;n=378963&amp;dst=100012" TargetMode="External"/><Relationship Id="rId44" Type="http://schemas.openxmlformats.org/officeDocument/2006/relationships/hyperlink" Target="https://login.consultant.ru/link/?req=doc&amp;base=LAW&amp;n=487827&amp;dst=100253" TargetMode="External"/><Relationship Id="rId52" Type="http://schemas.openxmlformats.org/officeDocument/2006/relationships/hyperlink" Target="https://login.consultant.ru/link/?req=doc&amp;base=LAW&amp;n=329669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8963&amp;dst=100006" TargetMode="External"/><Relationship Id="rId14" Type="http://schemas.openxmlformats.org/officeDocument/2006/relationships/hyperlink" Target="https://login.consultant.ru/link/?req=doc&amp;base=LAW&amp;n=443075" TargetMode="External"/><Relationship Id="rId22" Type="http://schemas.openxmlformats.org/officeDocument/2006/relationships/hyperlink" Target="https://login.consultant.ru/link/?req=doc&amp;base=LAW&amp;n=462597&amp;dst=100036" TargetMode="External"/><Relationship Id="rId27" Type="http://schemas.openxmlformats.org/officeDocument/2006/relationships/hyperlink" Target="https://login.consultant.ru/link/?req=doc&amp;base=LAW&amp;n=483113&amp;dst=100445" TargetMode="External"/><Relationship Id="rId30" Type="http://schemas.openxmlformats.org/officeDocument/2006/relationships/hyperlink" Target="https://login.consultant.ru/link/?req=doc&amp;base=LAW&amp;n=378963&amp;dst=100010" TargetMode="External"/><Relationship Id="rId35" Type="http://schemas.openxmlformats.org/officeDocument/2006/relationships/hyperlink" Target="https://login.consultant.ru/link/?req=doc&amp;base=LAW&amp;n=483113" TargetMode="External"/><Relationship Id="rId43" Type="http://schemas.openxmlformats.org/officeDocument/2006/relationships/hyperlink" Target="https://login.consultant.ru/link/?req=doc&amp;base=LAW&amp;n=487827&amp;dst=100035" TargetMode="External"/><Relationship Id="rId48" Type="http://schemas.openxmlformats.org/officeDocument/2006/relationships/hyperlink" Target="https://login.consultant.ru/link/?req=doc&amp;base=LAW&amp;n=81048&amp;dst=100048" TargetMode="External"/><Relationship Id="rId56" Type="http://schemas.openxmlformats.org/officeDocument/2006/relationships/hyperlink" Target="https://login.consultant.ru/link/?req=doc&amp;base=LAW&amp;n=462598&amp;dst=100039" TargetMode="External"/><Relationship Id="rId8" Type="http://schemas.openxmlformats.org/officeDocument/2006/relationships/hyperlink" Target="https://login.consultant.ru/link/?req=doc&amp;base=LAW&amp;n=462597&amp;dst=100036" TargetMode="External"/><Relationship Id="rId51" Type="http://schemas.openxmlformats.org/officeDocument/2006/relationships/hyperlink" Target="https://login.consultant.ru/link/?req=doc&amp;base=LAW&amp;n=453015&amp;dst=1000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3905</Words>
  <Characters>22263</Characters>
  <Application>Microsoft Office Word</Application>
  <DocSecurity>0</DocSecurity>
  <Lines>185</Lines>
  <Paragraphs>52</Paragraphs>
  <ScaleCrop>false</ScaleCrop>
  <Company/>
  <LinksUpToDate>false</LinksUpToDate>
  <CharactersWithSpaces>26116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2025-04-30T05:20:00Z</dcterms:created>
  <dcterms:modified xsi:type="dcterms:W3CDTF">2025-04-30T05:21:00Z</dcterms:modified>
</cp:coreProperties>
</file>