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D0" w:rsidRDefault="003454A6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-42545</wp:posOffset>
            </wp:positionV>
            <wp:extent cx="690245" cy="830580"/>
            <wp:effectExtent l="0" t="0" r="10795" b="762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50D0" w:rsidRDefault="002B50D0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2B50D0" w:rsidRDefault="002B50D0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2B50D0" w:rsidRDefault="002B50D0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2B50D0" w:rsidRDefault="0034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ЮРГАМЫШСКОГО МУНИЦИПАЛЬНОГО ОКРУГА</w:t>
      </w:r>
    </w:p>
    <w:p w:rsidR="002B50D0" w:rsidRDefault="0034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</w:p>
    <w:p w:rsidR="002B50D0" w:rsidRDefault="002B5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50D0" w:rsidRDefault="0034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2B50D0" w:rsidRDefault="002B50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0D0" w:rsidRDefault="002B50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0D0" w:rsidRPr="00104CBA" w:rsidRDefault="003454A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349C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10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349C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10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104C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 </w:t>
      </w:r>
      <w:r w:rsidR="001349C4">
        <w:rPr>
          <w:rFonts w:ascii="Times New Roman" w:eastAsia="Times New Roman" w:hAnsi="Times New Roman" w:cs="Times New Roman"/>
          <w:sz w:val="24"/>
          <w:szCs w:val="24"/>
          <w:lang w:eastAsia="ru-RU"/>
        </w:rPr>
        <w:t>185</w:t>
      </w:r>
    </w:p>
    <w:p w:rsidR="002B50D0" w:rsidRDefault="003454A6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Юргамыш</w:t>
      </w:r>
    </w:p>
    <w:p w:rsidR="002B50D0" w:rsidRDefault="002B5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2B50D0" w:rsidRDefault="002B5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2B50D0" w:rsidRDefault="002B5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2B50D0" w:rsidRPr="007F74FC" w:rsidRDefault="003454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</w:pPr>
      <w:r w:rsidRPr="007F74F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Об утверждении порядка </w:t>
      </w:r>
      <w:r w:rsidR="00360BAF" w:rsidRPr="007F74F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рассмотрения вопросов правоприменительной </w:t>
      </w:r>
      <w:proofErr w:type="gramStart"/>
      <w:r w:rsidR="00360BAF" w:rsidRPr="007F74F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практики</w:t>
      </w:r>
      <w:proofErr w:type="gramEnd"/>
      <w:r w:rsidR="00360BAF" w:rsidRPr="007F74F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по результатам вступивших в законную силу решений судов, арбитражных судов </w:t>
      </w:r>
      <w:r w:rsidR="00931E13" w:rsidRPr="007F74F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                 </w:t>
      </w:r>
      <w:r w:rsidR="00360BAF" w:rsidRPr="007F74F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о признании недействительными ненормативных правовых актов, незаконными решений и действий (бездействия) Администрации Юргамышского муниципального округа Курганской области и ее должностных лиц  </w:t>
      </w:r>
    </w:p>
    <w:p w:rsidR="002B50D0" w:rsidRPr="007F74FC" w:rsidRDefault="002B50D0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B50D0" w:rsidRPr="007F74FC" w:rsidRDefault="002B50D0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B50D0" w:rsidRPr="007F74FC" w:rsidRDefault="00345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соответствии с Федеральным законом от 2</w:t>
      </w:r>
      <w:r w:rsidR="005374C4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>5</w:t>
      </w:r>
      <w:r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декабря 20</w:t>
      </w:r>
      <w:r w:rsidR="005374C4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>08</w:t>
      </w:r>
      <w:r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г. № 273 - ФЗ </w:t>
      </w:r>
      <w:r w:rsidR="005374C4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</w:t>
      </w:r>
      <w:r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="005374C4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противодействии коррупции</w:t>
      </w:r>
      <w:r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», </w:t>
      </w:r>
      <w:r w:rsidR="00AA6922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Федеральным законом от </w:t>
      </w:r>
      <w:r w:rsidR="000A3450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>6</w:t>
      </w:r>
      <w:r w:rsidR="00AA6922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октября </w:t>
      </w:r>
      <w:r w:rsidR="000A3450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>2003 г. № 131</w:t>
      </w:r>
      <w:r w:rsidR="00E419F4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0A3450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>-</w:t>
      </w:r>
      <w:r w:rsidR="00E419F4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0A3450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ФЗ </w:t>
      </w:r>
      <w:r w:rsidR="00E419F4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</w:t>
      </w:r>
      <w:r w:rsidR="000A3450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</w:t>
      </w:r>
      <w:r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>,  Администрация Юргамышского муниципального округа Курганской области ПОСТАНОВЛЯЕТ:</w:t>
      </w:r>
    </w:p>
    <w:p w:rsidR="002B50D0" w:rsidRPr="007F74FC" w:rsidRDefault="003454A6" w:rsidP="00A727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Утвердить Порядок</w:t>
      </w:r>
      <w:r w:rsidR="0044558B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рассмотрения вопросов правоприменительной </w:t>
      </w:r>
      <w:r w:rsidR="00C86C8A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практики,</w:t>
      </w:r>
      <w:r w:rsidR="0044558B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результатам вступивших в законную силу решений судов, арбитражных судов о признании </w:t>
      </w:r>
      <w:proofErr w:type="gramStart"/>
      <w:r w:rsidR="0044558B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недействительными</w:t>
      </w:r>
      <w:proofErr w:type="gramEnd"/>
      <w:r w:rsidR="0044558B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E152A1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ненормативных правовых актов, незаконными решений и действий (бездействия) Администрации </w:t>
      </w:r>
      <w:r w:rsidRPr="007F74FC">
        <w:rPr>
          <w:rFonts w:ascii="Liberation Serif" w:hAnsi="Liberation Serif" w:cs="Liberation Serif"/>
          <w:color w:val="000000"/>
          <w:spacing w:val="-1"/>
          <w:sz w:val="24"/>
          <w:szCs w:val="24"/>
        </w:rPr>
        <w:t>Юргамышского муниципального округа Курганской области</w:t>
      </w:r>
      <w:r w:rsidR="00E152A1" w:rsidRPr="007F74FC">
        <w:rPr>
          <w:rFonts w:ascii="Liberation Serif" w:hAnsi="Liberation Serif" w:cs="Liberation Serif"/>
          <w:color w:val="000000"/>
          <w:spacing w:val="-1"/>
          <w:sz w:val="24"/>
          <w:szCs w:val="24"/>
        </w:rPr>
        <w:t xml:space="preserve"> и ее должностных лиц, </w:t>
      </w:r>
      <w:r w:rsidRPr="007F74FC">
        <w:rPr>
          <w:rFonts w:ascii="Liberation Serif" w:hAnsi="Liberation Serif" w:cs="Liberation Serif"/>
          <w:color w:val="000000"/>
          <w:spacing w:val="-1"/>
          <w:sz w:val="24"/>
          <w:szCs w:val="24"/>
        </w:rPr>
        <w:t xml:space="preserve">согласно приложению </w:t>
      </w:r>
      <w:r w:rsidR="00E461B5" w:rsidRPr="007F74FC">
        <w:rPr>
          <w:rFonts w:ascii="Liberation Serif" w:hAnsi="Liberation Serif" w:cs="Liberation Serif"/>
          <w:color w:val="000000"/>
          <w:spacing w:val="-1"/>
          <w:sz w:val="24"/>
          <w:szCs w:val="24"/>
        </w:rPr>
        <w:t xml:space="preserve">1 </w:t>
      </w:r>
      <w:r w:rsidRPr="007F74FC">
        <w:rPr>
          <w:rFonts w:ascii="Liberation Serif" w:hAnsi="Liberation Serif" w:cs="Liberation Serif"/>
          <w:color w:val="000000"/>
          <w:spacing w:val="-1"/>
          <w:sz w:val="24"/>
          <w:szCs w:val="24"/>
        </w:rPr>
        <w:t xml:space="preserve">к </w:t>
      </w:r>
      <w:r w:rsidR="00E461B5" w:rsidRPr="007F74FC">
        <w:rPr>
          <w:rFonts w:ascii="Liberation Serif" w:hAnsi="Liberation Serif" w:cs="Liberation Serif"/>
          <w:color w:val="000000"/>
          <w:spacing w:val="-1"/>
          <w:sz w:val="24"/>
          <w:szCs w:val="24"/>
        </w:rPr>
        <w:t>настоящему</w:t>
      </w:r>
      <w:r w:rsidRPr="007F74FC">
        <w:rPr>
          <w:rFonts w:ascii="Liberation Serif" w:hAnsi="Liberation Serif" w:cs="Liberation Serif"/>
          <w:color w:val="000000"/>
          <w:spacing w:val="-1"/>
          <w:sz w:val="24"/>
          <w:szCs w:val="24"/>
        </w:rPr>
        <w:t xml:space="preserve"> постановлению.</w:t>
      </w:r>
    </w:p>
    <w:p w:rsidR="00F148BC" w:rsidRPr="007F74FC" w:rsidRDefault="00F148BC" w:rsidP="00B260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74FC">
        <w:rPr>
          <w:rFonts w:ascii="Liberation Serif" w:hAnsi="Liberation Serif" w:cs="Liberation Serif"/>
          <w:sz w:val="24"/>
          <w:szCs w:val="24"/>
        </w:rPr>
        <w:t>Создать рабочую группу Администрации Юргамышского муниципального округа Курганской области  по рассмотрению вопросов правоприменительной практики</w:t>
      </w:r>
      <w:r w:rsidR="00E461B5" w:rsidRPr="007F74FC">
        <w:rPr>
          <w:rFonts w:ascii="Liberation Serif" w:hAnsi="Liberation Serif" w:cs="Liberation Serif"/>
          <w:sz w:val="24"/>
          <w:szCs w:val="24"/>
        </w:rPr>
        <w:t xml:space="preserve"> в целях профилактики коррупции согласно приложению 2 к настоящему постановлению. </w:t>
      </w:r>
    </w:p>
    <w:p w:rsidR="002B50D0" w:rsidRPr="007F74FC" w:rsidRDefault="003454A6" w:rsidP="00A727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Опубликовать настоящее постановление в информационном бюллетене «Юргамышский вестник» и разместить на официальном сайте Администрации Юргамышского муниципального округа Курганской области.</w:t>
      </w:r>
    </w:p>
    <w:p w:rsidR="002B50D0" w:rsidRPr="007F74FC" w:rsidRDefault="003454A6" w:rsidP="002756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7F74F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Контроль за</w:t>
      </w:r>
      <w:proofErr w:type="gramEnd"/>
      <w:r w:rsidRPr="007F74F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6D2F8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з</w:t>
      </w:r>
      <w:r w:rsidR="00275656" w:rsidRPr="007F74F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аместителя Главы Юргамышского муниципального округа – руководителя Аппарата Администрации Юргамышского муниципального округа.</w:t>
      </w:r>
    </w:p>
    <w:p w:rsidR="002B50D0" w:rsidRPr="007F74FC" w:rsidRDefault="002B50D0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F2392" w:rsidRPr="007F74FC" w:rsidRDefault="003F2392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F2392" w:rsidRPr="007F74FC" w:rsidRDefault="003F2392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B50D0" w:rsidRPr="007F74FC" w:rsidRDefault="003454A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Глава Юргамышского </w:t>
      </w:r>
    </w:p>
    <w:p w:rsidR="002B50D0" w:rsidRPr="007F74FC" w:rsidRDefault="003454A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 округа Курганской области                                                     А.Ю.</w:t>
      </w:r>
      <w:r w:rsidR="003F2392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Чесноков </w:t>
      </w:r>
    </w:p>
    <w:p w:rsidR="002B50D0" w:rsidRPr="007F74FC" w:rsidRDefault="002B50D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3F2392" w:rsidRPr="007F74FC" w:rsidRDefault="003F239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5349CA" w:rsidRDefault="005349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2B50D0" w:rsidRPr="00104CBA" w:rsidRDefault="0027689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Третьякова О.Ю.</w:t>
      </w:r>
    </w:p>
    <w:p w:rsidR="002B50D0" w:rsidRPr="00104CBA" w:rsidRDefault="003454A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04CBA">
        <w:rPr>
          <w:rFonts w:ascii="Liberation Serif" w:eastAsia="Times New Roman" w:hAnsi="Liberation Serif" w:cs="Liberation Serif"/>
          <w:sz w:val="20"/>
          <w:szCs w:val="20"/>
          <w:lang w:eastAsia="ru-RU"/>
        </w:rPr>
        <w:t>8</w:t>
      </w:r>
      <w:r w:rsidR="003F2392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Pr="00104CBA">
        <w:rPr>
          <w:rFonts w:ascii="Liberation Serif" w:eastAsia="Times New Roman" w:hAnsi="Liberation Serif" w:cs="Liberation Serif"/>
          <w:sz w:val="20"/>
          <w:szCs w:val="20"/>
          <w:lang w:eastAsia="ru-RU"/>
        </w:rPr>
        <w:t>(35248) 9-</w:t>
      </w:r>
      <w:r w:rsidR="003F2392">
        <w:rPr>
          <w:rFonts w:ascii="Liberation Serif" w:eastAsia="Times New Roman" w:hAnsi="Liberation Serif" w:cs="Liberation Serif"/>
          <w:sz w:val="20"/>
          <w:szCs w:val="20"/>
          <w:lang w:eastAsia="ru-RU"/>
        </w:rPr>
        <w:t>19</w:t>
      </w:r>
      <w:r w:rsidRPr="00104CBA">
        <w:rPr>
          <w:rFonts w:ascii="Liberation Serif" w:eastAsia="Times New Roman" w:hAnsi="Liberation Serif" w:cs="Liberation Serif"/>
          <w:sz w:val="20"/>
          <w:szCs w:val="20"/>
          <w:lang w:eastAsia="ru-RU"/>
        </w:rPr>
        <w:t>-</w:t>
      </w:r>
      <w:r w:rsidR="003F2392">
        <w:rPr>
          <w:rFonts w:ascii="Liberation Serif" w:eastAsia="Times New Roman" w:hAnsi="Liberation Serif" w:cs="Liberation Serif"/>
          <w:sz w:val="20"/>
          <w:szCs w:val="20"/>
          <w:lang w:eastAsia="ru-RU"/>
        </w:rPr>
        <w:t>8</w:t>
      </w:r>
      <w:r w:rsidRPr="00104CBA">
        <w:rPr>
          <w:rFonts w:ascii="Liberation Serif" w:eastAsia="Times New Roman" w:hAnsi="Liberation Serif" w:cs="Liberation Serif"/>
          <w:sz w:val="20"/>
          <w:szCs w:val="20"/>
          <w:lang w:eastAsia="ru-RU"/>
        </w:rPr>
        <w:t>0</w:t>
      </w:r>
    </w:p>
    <w:p w:rsidR="002B50D0" w:rsidRPr="007F74FC" w:rsidRDefault="003454A6">
      <w:pPr>
        <w:spacing w:after="0" w:line="240" w:lineRule="auto"/>
        <w:ind w:leftChars="1996" w:left="4391" w:firstLine="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</w:t>
      </w:r>
      <w:r w:rsidR="00C86C8A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1</w:t>
      </w:r>
    </w:p>
    <w:p w:rsidR="002B50D0" w:rsidRPr="007F74FC" w:rsidRDefault="003454A6">
      <w:pPr>
        <w:spacing w:after="0" w:line="240" w:lineRule="auto"/>
        <w:ind w:leftChars="1996" w:left="4391" w:firstLine="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 Администрации</w:t>
      </w:r>
    </w:p>
    <w:p w:rsidR="002B50D0" w:rsidRPr="007F74FC" w:rsidRDefault="003454A6">
      <w:pPr>
        <w:spacing w:after="0" w:line="240" w:lineRule="auto"/>
        <w:ind w:leftChars="1996" w:left="4391" w:firstLine="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Юргамышского муниципального округа Курганской области от </w:t>
      </w:r>
      <w:r w:rsidR="001349C4" w:rsidRPr="001349C4">
        <w:rPr>
          <w:rFonts w:ascii="Liberation Serif" w:eastAsia="Times New Roman" w:hAnsi="Liberation Serif" w:cs="Liberation Serif"/>
          <w:sz w:val="24"/>
          <w:szCs w:val="24"/>
          <w:lang w:eastAsia="ru-RU"/>
        </w:rPr>
        <w:t>«02» апреля  2025 года № 185</w:t>
      </w:r>
      <w:bookmarkStart w:id="0" w:name="_GoBack"/>
      <w:bookmarkEnd w:id="0"/>
    </w:p>
    <w:p w:rsidR="002B50D0" w:rsidRPr="007F74FC" w:rsidRDefault="003454A6" w:rsidP="00A7300A">
      <w:pPr>
        <w:spacing w:after="0" w:line="240" w:lineRule="auto"/>
        <w:ind w:leftChars="1996" w:left="4391" w:firstLine="8"/>
        <w:jc w:val="both"/>
        <w:rPr>
          <w:rFonts w:ascii="Liberation Serif" w:hAnsi="Liberation Serif" w:cs="Liberation Serif"/>
          <w:sz w:val="24"/>
          <w:szCs w:val="24"/>
        </w:rPr>
      </w:pPr>
      <w:r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="00A7300A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 утверждении порядка рассмотрения вопросов правоприменительной </w:t>
      </w:r>
      <w:proofErr w:type="gramStart"/>
      <w:r w:rsidR="00A7300A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практики</w:t>
      </w:r>
      <w:proofErr w:type="gramEnd"/>
      <w:r w:rsidR="00A7300A" w:rsidRPr="007F74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результатам вступивших в законную силу решений судов, арбитражных судов                   о признании недействительными ненормативных правовых актов, незаконными решений и действий (бездействия) Администрации Юргамышского муниципального округа Курганской области и ее должностных лиц</w:t>
      </w:r>
      <w:r w:rsidR="00A7300A" w:rsidRPr="007F74FC">
        <w:rPr>
          <w:rFonts w:ascii="Liberation Serif" w:hAnsi="Liberation Serif" w:cs="Liberation Serif"/>
          <w:color w:val="000000"/>
          <w:spacing w:val="-1"/>
          <w:sz w:val="24"/>
          <w:szCs w:val="24"/>
        </w:rPr>
        <w:t>»</w:t>
      </w:r>
    </w:p>
    <w:p w:rsidR="002B50D0" w:rsidRPr="007F74FC" w:rsidRDefault="002B50D0">
      <w:pPr>
        <w:spacing w:after="0" w:line="240" w:lineRule="auto"/>
        <w:ind w:left="453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B50D0" w:rsidRPr="007F74FC" w:rsidRDefault="002B50D0">
      <w:pPr>
        <w:spacing w:after="0" w:line="240" w:lineRule="auto"/>
        <w:ind w:left="453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B50D0" w:rsidRPr="007F74FC" w:rsidRDefault="002B50D0">
      <w:pPr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B50D0" w:rsidRPr="007F74FC" w:rsidRDefault="003454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</w:pPr>
      <w:r w:rsidRPr="007F74FC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>ПОРЯДОК</w:t>
      </w:r>
    </w:p>
    <w:p w:rsidR="00C86C8A" w:rsidRPr="007F74FC" w:rsidRDefault="00F63365" w:rsidP="00C86C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</w:pPr>
      <w:r w:rsidRPr="007F74FC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 xml:space="preserve">рассмотрения вопросов правоприменительной </w:t>
      </w:r>
      <w:r w:rsidR="00C86C8A" w:rsidRPr="007F74FC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>практики,</w:t>
      </w:r>
      <w:r w:rsidRPr="007F74FC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 xml:space="preserve"> по результатам вступивших в законную силу решений судов, арбитражных судов о признании </w:t>
      </w:r>
      <w:proofErr w:type="gramStart"/>
      <w:r w:rsidRPr="007F74FC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>недействительными</w:t>
      </w:r>
      <w:proofErr w:type="gramEnd"/>
      <w:r w:rsidRPr="007F74FC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 xml:space="preserve"> ненормативных правовых актов, незаконными решений и действий (бездействия) Администрации Юргамышского муниципального округа Курганской области и ее должностных лиц</w:t>
      </w:r>
    </w:p>
    <w:p w:rsidR="002B50D0" w:rsidRPr="007F74FC" w:rsidRDefault="003454A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</w:pPr>
      <w:r w:rsidRPr="007F74FC">
        <w:rPr>
          <w:rFonts w:ascii="Liberation Serif" w:hAnsi="Liberation Serif" w:cs="Liberation Serif"/>
          <w:b/>
          <w:bCs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2B50D0" w:rsidRPr="007F74FC" w:rsidRDefault="003454A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7F74FC">
        <w:rPr>
          <w:rFonts w:ascii="Liberation Serif" w:hAnsi="Liberation Serif" w:cs="Liberation Serif"/>
          <w:b/>
          <w:color w:val="000000"/>
          <w:sz w:val="24"/>
          <w:szCs w:val="24"/>
        </w:rPr>
        <w:t>Раздел I. Общие положения</w:t>
      </w:r>
    </w:p>
    <w:p w:rsidR="002B50D0" w:rsidRPr="007F74FC" w:rsidRDefault="002B50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1. Настоящий порядок рассмотрения вопросов правоприменительной </w:t>
      </w:r>
      <w:proofErr w:type="gramStart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практики</w:t>
      </w:r>
      <w:proofErr w:type="gramEnd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A31252" w:rsidRPr="007F74FC">
        <w:rPr>
          <w:rFonts w:ascii="Liberation Serif" w:eastAsia="SimSun" w:hAnsi="Liberation Serif" w:cs="Liberation Serif"/>
          <w:bCs/>
          <w:sz w:val="24"/>
          <w:szCs w:val="24"/>
        </w:rPr>
        <w:t>Администрации Юргамышского муниципального округа Курганской области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</w:t>
      </w:r>
      <w:r w:rsidR="00030F5A">
        <w:rPr>
          <w:rFonts w:ascii="Liberation Serif" w:eastAsia="SimSun" w:hAnsi="Liberation Serif" w:cs="Liberation Serif"/>
          <w:bCs/>
          <w:sz w:val="24"/>
          <w:szCs w:val="24"/>
        </w:rPr>
        <w:t xml:space="preserve">(далее – Администрация) 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и е</w:t>
      </w:r>
      <w:r w:rsidR="00F738A2">
        <w:rPr>
          <w:rFonts w:ascii="Liberation Serif" w:eastAsia="SimSun" w:hAnsi="Liberation Serif" w:cs="Liberation Serif"/>
          <w:bCs/>
          <w:sz w:val="24"/>
          <w:szCs w:val="24"/>
        </w:rPr>
        <w:t>е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должностных лиц (далее соответственно - Порядок, правоприменительная практика, решения судов) устанавливает процедуру рассмотрения вопросов правоприменительной практики в целях выработки и принятия мер по предупреждению и устранению причин выявленных нарушений.</w:t>
      </w: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2. Рассмотрение вопросов правоприменительной практики проводится не реже одного раза в квартал на заседании рабочей группы </w:t>
      </w:r>
      <w:r w:rsidR="00EE1AB9">
        <w:rPr>
          <w:rFonts w:ascii="Liberation Serif" w:eastAsia="SimSun" w:hAnsi="Liberation Serif" w:cs="Liberation Serif"/>
          <w:bCs/>
          <w:sz w:val="24"/>
          <w:szCs w:val="24"/>
        </w:rPr>
        <w:t>А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дминистрации по рассмотрению вопросов правоприменительной практики в целях профилактики коррупции (далее - рабочая группа).</w:t>
      </w:r>
    </w:p>
    <w:p w:rsidR="00C86C8A" w:rsidRPr="007F74FC" w:rsidRDefault="00C86C8A" w:rsidP="00C86C8A">
      <w:pPr>
        <w:spacing w:after="0" w:line="260" w:lineRule="auto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При отсутствии правоприменительной практики заседание рабочей группы не проводится.</w:t>
      </w: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3. В состав рабочей группы входят председатель, его заместитель, секретарь и члены рабочей группы.</w:t>
      </w: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4. Председатель рабочей группы возглавляет рабочую группу, осуществляет общее руководство, организует и контролирует деятельность рабочей группы, обеспечивает коллегиальность в обсуждении вопросов, распределяет обязанности между членами рабочей группы, определяет дату, время и место проведения заседаний рабочей группы.</w:t>
      </w: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В отсутствие председателя рабочей группы его обязанности исполняет заместитель председателя рабочей группы.</w:t>
      </w:r>
    </w:p>
    <w:p w:rsidR="00C86C8A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5. Секретарь рабочей группы обеспечивает организацию делопроизводства рабочей группы, в том числе:</w:t>
      </w:r>
    </w:p>
    <w:p w:rsidR="00D25440" w:rsidRPr="007F74FC" w:rsidRDefault="00D25440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</w:p>
    <w:p w:rsidR="00C86C8A" w:rsidRPr="007F74FC" w:rsidRDefault="00C86C8A" w:rsidP="004011B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lastRenderedPageBreak/>
        <w:t>1) составление протоколов заседания рабочей группы;</w:t>
      </w:r>
    </w:p>
    <w:p w:rsidR="00C86C8A" w:rsidRPr="007F74FC" w:rsidRDefault="00C86C8A" w:rsidP="004011B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2) обеспечение хранения протоколов заседаний рабочей группы и иных документов, поступивших на рассмотрение рабочей группы.</w:t>
      </w: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6. Заседания рабочей группы считаются правомочными, если на них присутствует более половины ее членов. Все члены рабочей группы при принятии решений обладают равными правами.</w:t>
      </w: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7. </w:t>
      </w:r>
      <w:proofErr w:type="gramStart"/>
      <w:r w:rsidR="004011BA"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Руководитель отдела правового обеспечения, кадров и противодействия коррупции </w:t>
      </w:r>
      <w:r w:rsidR="00DD2D77">
        <w:rPr>
          <w:rFonts w:ascii="Liberation Serif" w:eastAsia="SimSun" w:hAnsi="Liberation Serif" w:cs="Liberation Serif"/>
          <w:bCs/>
          <w:sz w:val="24"/>
          <w:szCs w:val="24"/>
        </w:rPr>
        <w:t>Администрации</w:t>
      </w:r>
      <w:r w:rsidR="005256D5">
        <w:rPr>
          <w:rFonts w:ascii="Liberation Serif" w:eastAsia="SimSun" w:hAnsi="Liberation Serif" w:cs="Liberation Serif"/>
          <w:bCs/>
          <w:sz w:val="24"/>
          <w:szCs w:val="24"/>
        </w:rPr>
        <w:t xml:space="preserve"> Юргамышского муниципального округа Курганской области</w:t>
      </w:r>
      <w:r w:rsidR="0002112C">
        <w:rPr>
          <w:rFonts w:ascii="Liberation Serif" w:eastAsia="SimSun" w:hAnsi="Liberation Serif" w:cs="Liberation Serif"/>
          <w:bCs/>
          <w:sz w:val="24"/>
          <w:szCs w:val="24"/>
        </w:rPr>
        <w:t xml:space="preserve"> (далее – руководитель отдела правового обеспечения)</w:t>
      </w:r>
      <w:r w:rsidR="005256D5">
        <w:rPr>
          <w:rFonts w:ascii="Liberation Serif" w:eastAsia="SimSun" w:hAnsi="Liberation Serif" w:cs="Liberation Serif"/>
          <w:bCs/>
          <w:sz w:val="24"/>
          <w:szCs w:val="24"/>
        </w:rPr>
        <w:t xml:space="preserve"> 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в срок не позднее 14 календарных дней со дня вступления решения суда в законную силу готовит и направляет председателю рабочей группы служебную записку, содержащую информацию об основаниях признания недействительными (недействующими) ненормативных правовых актов, незаконными решений и действий (бездействия) </w:t>
      </w:r>
      <w:r w:rsidR="00EE1AB9">
        <w:rPr>
          <w:rFonts w:ascii="Liberation Serif" w:eastAsia="SimSun" w:hAnsi="Liberation Serif" w:cs="Liberation Serif"/>
          <w:bCs/>
          <w:sz w:val="24"/>
          <w:szCs w:val="24"/>
        </w:rPr>
        <w:t>А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дминистрации и </w:t>
      </w:r>
      <w:r w:rsidR="00EE1AB9">
        <w:rPr>
          <w:rFonts w:ascii="Liberation Serif" w:eastAsia="SimSun" w:hAnsi="Liberation Serif" w:cs="Liberation Serif"/>
          <w:bCs/>
          <w:sz w:val="24"/>
          <w:szCs w:val="24"/>
        </w:rPr>
        <w:t>ее</w:t>
      </w:r>
      <w:proofErr w:type="gramEnd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должностных лиц.</w:t>
      </w:r>
    </w:p>
    <w:p w:rsidR="00C86C8A" w:rsidRPr="007F74FC" w:rsidRDefault="00C86C8A" w:rsidP="005F7CE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К служебной записке </w:t>
      </w:r>
      <w:r w:rsidR="00EE1AB9">
        <w:rPr>
          <w:rFonts w:ascii="Liberation Serif" w:eastAsia="SimSun" w:hAnsi="Liberation Serif" w:cs="Liberation Serif"/>
          <w:bCs/>
          <w:sz w:val="24"/>
          <w:szCs w:val="24"/>
        </w:rPr>
        <w:t>р</w:t>
      </w:r>
      <w:r w:rsidR="004011BA"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уководителя отдела правового обеспечения, 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прикладывается копия решения суда. В случае если к моменту направления служебной записки решение суда не получено </w:t>
      </w:r>
      <w:r w:rsidR="00EE1AB9" w:rsidRPr="00EE1AB9">
        <w:rPr>
          <w:rFonts w:ascii="Liberation Serif" w:eastAsia="SimSun" w:hAnsi="Liberation Serif" w:cs="Liberation Serif"/>
          <w:bCs/>
          <w:sz w:val="24"/>
          <w:szCs w:val="24"/>
        </w:rPr>
        <w:t>руководител</w:t>
      </w:r>
      <w:r w:rsidR="00EE1AB9">
        <w:rPr>
          <w:rFonts w:ascii="Liberation Serif" w:eastAsia="SimSun" w:hAnsi="Liberation Serif" w:cs="Liberation Serif"/>
          <w:bCs/>
          <w:sz w:val="24"/>
          <w:szCs w:val="24"/>
        </w:rPr>
        <w:t>ем</w:t>
      </w:r>
      <w:r w:rsidR="00EE1AB9" w:rsidRPr="00EE1AB9">
        <w:rPr>
          <w:rFonts w:ascii="Liberation Serif" w:eastAsia="SimSun" w:hAnsi="Liberation Serif" w:cs="Liberation Serif"/>
          <w:bCs/>
          <w:sz w:val="24"/>
          <w:szCs w:val="24"/>
        </w:rPr>
        <w:t xml:space="preserve"> отдела правового обеспечения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, направление копии решения суда председателю рабочей группы о</w:t>
      </w:r>
      <w:r w:rsidR="00EE1AB9">
        <w:rPr>
          <w:rFonts w:ascii="Liberation Serif" w:eastAsia="SimSun" w:hAnsi="Liberation Serif" w:cs="Liberation Serif"/>
          <w:bCs/>
          <w:sz w:val="24"/>
          <w:szCs w:val="24"/>
        </w:rPr>
        <w:t xml:space="preserve">существляется в день получения </w:t>
      </w:r>
      <w:r w:rsidR="00EE1AB9" w:rsidRPr="00EE1AB9">
        <w:rPr>
          <w:rFonts w:ascii="Liberation Serif" w:eastAsia="SimSun" w:hAnsi="Liberation Serif" w:cs="Liberation Serif"/>
          <w:bCs/>
          <w:sz w:val="24"/>
          <w:szCs w:val="24"/>
        </w:rPr>
        <w:t>руководител</w:t>
      </w:r>
      <w:r w:rsidR="00EE1AB9">
        <w:rPr>
          <w:rFonts w:ascii="Liberation Serif" w:eastAsia="SimSun" w:hAnsi="Liberation Serif" w:cs="Liberation Serif"/>
          <w:bCs/>
          <w:sz w:val="24"/>
          <w:szCs w:val="24"/>
        </w:rPr>
        <w:t>ем</w:t>
      </w:r>
      <w:r w:rsidR="00EE1AB9" w:rsidRPr="00EE1AB9">
        <w:rPr>
          <w:rFonts w:ascii="Liberation Serif" w:eastAsia="SimSun" w:hAnsi="Liberation Serif" w:cs="Liberation Serif"/>
          <w:bCs/>
          <w:sz w:val="24"/>
          <w:szCs w:val="24"/>
        </w:rPr>
        <w:t xml:space="preserve"> отдела правового обеспечения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решения суда.</w:t>
      </w: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8. </w:t>
      </w:r>
      <w:proofErr w:type="gramStart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Председатель рабочей группы на основании полученной от </w:t>
      </w:r>
      <w:r w:rsidR="00E16516">
        <w:rPr>
          <w:rFonts w:ascii="Liberation Serif" w:eastAsia="SimSun" w:hAnsi="Liberation Serif" w:cs="Liberation Serif"/>
          <w:bCs/>
          <w:sz w:val="24"/>
          <w:szCs w:val="24"/>
        </w:rPr>
        <w:t>р</w:t>
      </w:r>
      <w:r w:rsidR="004011BA" w:rsidRPr="007F74FC">
        <w:rPr>
          <w:rFonts w:ascii="Liberation Serif" w:eastAsia="SimSun" w:hAnsi="Liberation Serif" w:cs="Liberation Serif"/>
          <w:bCs/>
          <w:sz w:val="24"/>
          <w:szCs w:val="24"/>
        </w:rPr>
        <w:t>уководител</w:t>
      </w:r>
      <w:r w:rsidR="00E16516">
        <w:rPr>
          <w:rFonts w:ascii="Liberation Serif" w:eastAsia="SimSun" w:hAnsi="Liberation Serif" w:cs="Liberation Serif"/>
          <w:bCs/>
          <w:sz w:val="24"/>
          <w:szCs w:val="24"/>
        </w:rPr>
        <w:t xml:space="preserve">я отдела правового обеспечения 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служебной записки в срок не позднее 1 числа месяца, следующего за отчетным кварталом, определяет дату, время и место проведения заседания рабочей группы с учетом положений пункта 9 настоящего Порядка, а также необходимость приглашения на заседание иных сотрудников </w:t>
      </w:r>
      <w:r w:rsidR="00EE1AB9">
        <w:rPr>
          <w:rFonts w:ascii="Liberation Serif" w:eastAsia="SimSun" w:hAnsi="Liberation Serif" w:cs="Liberation Serif"/>
          <w:bCs/>
          <w:sz w:val="24"/>
          <w:szCs w:val="24"/>
        </w:rPr>
        <w:t>А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дминистрации и в тот же срок уведомляет секретаря рабочей группы, заместителя председателя</w:t>
      </w:r>
      <w:proofErr w:type="gramEnd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рабочей группы, членов рабочей группы, иных сотрудников </w:t>
      </w:r>
      <w:r w:rsidR="00EE1AB9">
        <w:rPr>
          <w:rFonts w:ascii="Liberation Serif" w:eastAsia="SimSun" w:hAnsi="Liberation Serif" w:cs="Liberation Serif"/>
          <w:bCs/>
          <w:sz w:val="24"/>
          <w:szCs w:val="24"/>
        </w:rPr>
        <w:t>А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дминистрации (в случае необходимости) о дате, времени и месте проведения заседания рабочей группы путем направления сообщения по электронной почте.</w:t>
      </w:r>
    </w:p>
    <w:p w:rsidR="00C86C8A" w:rsidRPr="007F74FC" w:rsidRDefault="00C86C8A" w:rsidP="00AF1CC4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Члены рабочей группы, принимавшие участие в принятии ненормативного правового акта, совершившие действия (бездействие), признанные судом недействительными (незаконными), на заседание рабочей группы не приглашаются.</w:t>
      </w: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9. Заседание рабочей группы проводится в срок не позднее 15 числа месяца, следующего за отчетным кварталом.</w:t>
      </w: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10. В ходе рассмотрения вопросов правоприменительной практики по каждому случаю признания </w:t>
      </w:r>
      <w:proofErr w:type="gramStart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недействительным</w:t>
      </w:r>
      <w:proofErr w:type="gramEnd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ненормативного правового акта, незаконными решений и действий (бездействия) </w:t>
      </w:r>
      <w:r w:rsidR="00EE1AB9">
        <w:rPr>
          <w:rFonts w:ascii="Liberation Serif" w:eastAsia="SimSun" w:hAnsi="Liberation Serif" w:cs="Liberation Serif"/>
          <w:bCs/>
          <w:sz w:val="24"/>
          <w:szCs w:val="24"/>
        </w:rPr>
        <w:t>А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дминистрации и е</w:t>
      </w:r>
      <w:r w:rsidR="00EE1AB9">
        <w:rPr>
          <w:rFonts w:ascii="Liberation Serif" w:eastAsia="SimSun" w:hAnsi="Liberation Serif" w:cs="Liberation Serif"/>
          <w:bCs/>
          <w:sz w:val="24"/>
          <w:szCs w:val="24"/>
        </w:rPr>
        <w:t>е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должностных лиц рабочая группа:</w:t>
      </w: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1) анализирует решение суда, в том числе основания признания </w:t>
      </w:r>
      <w:proofErr w:type="gramStart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недействительными</w:t>
      </w:r>
      <w:proofErr w:type="gramEnd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(недействующими) ненормативных правовых актов, незаконными решений и действий (бездействия) </w:t>
      </w:r>
      <w:r w:rsidR="00AF1CC4" w:rsidRPr="007F74FC">
        <w:rPr>
          <w:rFonts w:ascii="Liberation Serif" w:eastAsia="SimSun" w:hAnsi="Liberation Serif" w:cs="Liberation Serif"/>
          <w:bCs/>
          <w:sz w:val="24"/>
          <w:szCs w:val="24"/>
        </w:rPr>
        <w:t>судебного органа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и его должностных лиц;</w:t>
      </w: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2) выясняет:</w:t>
      </w:r>
    </w:p>
    <w:p w:rsidR="00C86C8A" w:rsidRPr="007F74FC" w:rsidRDefault="00C86C8A" w:rsidP="00681627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а) причины принятия ненормативного правового акта, принятия решения и совершения действий (бездействия), признанных судом недействительными (незаконными);</w:t>
      </w:r>
    </w:p>
    <w:p w:rsidR="00C86C8A" w:rsidRPr="007F74FC" w:rsidRDefault="00C86C8A" w:rsidP="00681627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б) наличие (отсутствие) в действиях лиц, участвовавших в подготовке проектов ненормативного правового акта, решения, а также совершении действий (бездействии), признанных судом недействительными (незаконными), признаков коррупционных проявлений, в том числе:</w:t>
      </w:r>
    </w:p>
    <w:p w:rsidR="00C86C8A" w:rsidRPr="007F74FC" w:rsidRDefault="00681627" w:rsidP="00681627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- </w:t>
      </w:r>
      <w:r w:rsidR="00C86C8A" w:rsidRPr="007F74FC">
        <w:rPr>
          <w:rFonts w:ascii="Liberation Serif" w:eastAsia="SimSun" w:hAnsi="Liberation Serif" w:cs="Liberation Serif"/>
          <w:bCs/>
          <w:sz w:val="24"/>
          <w:szCs w:val="24"/>
        </w:rPr>
        <w:t>обстоятельств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а</w:t>
      </w:r>
      <w:r w:rsidR="00C86C8A"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личной заинтересованности (ситуации конфликта интересов) лиц, участвовавших в разработке, а также согласовании проекта ненормативного </w:t>
      </w:r>
      <w:r w:rsidR="00C86C8A" w:rsidRPr="007F74FC">
        <w:rPr>
          <w:rFonts w:ascii="Liberation Serif" w:eastAsia="SimSun" w:hAnsi="Liberation Serif" w:cs="Liberation Serif"/>
          <w:bCs/>
          <w:sz w:val="24"/>
          <w:szCs w:val="24"/>
        </w:rPr>
        <w:lastRenderedPageBreak/>
        <w:t>правового акта, признанного судом недействительным, решения и совершении действий (бездействия);</w:t>
      </w:r>
    </w:p>
    <w:p w:rsidR="00C86C8A" w:rsidRPr="007F74FC" w:rsidRDefault="00681627" w:rsidP="00681627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- </w:t>
      </w:r>
      <w:r w:rsidR="00C86C8A" w:rsidRPr="007F74FC">
        <w:rPr>
          <w:rFonts w:ascii="Liberation Serif" w:eastAsia="SimSun" w:hAnsi="Liberation Serif" w:cs="Liberation Serif"/>
          <w:bCs/>
          <w:sz w:val="24"/>
          <w:szCs w:val="24"/>
        </w:rPr>
        <w:t>обстоятельств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а</w:t>
      </w:r>
      <w:r w:rsidR="00C86C8A" w:rsidRPr="007F74FC">
        <w:rPr>
          <w:rFonts w:ascii="Liberation Serif" w:eastAsia="SimSun" w:hAnsi="Liberation Serif" w:cs="Liberation Serif"/>
          <w:bCs/>
          <w:sz w:val="24"/>
          <w:szCs w:val="24"/>
        </w:rPr>
        <w:t>, свидетельствующи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е</w:t>
      </w:r>
      <w:r w:rsidR="00C86C8A"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о несообщении такими лицами</w:t>
      </w:r>
      <w:r w:rsidR="00EE1AB9">
        <w:rPr>
          <w:rFonts w:ascii="Liberation Serif" w:eastAsia="SimSun" w:hAnsi="Liberation Serif" w:cs="Liberation Serif"/>
          <w:bCs/>
          <w:sz w:val="24"/>
          <w:szCs w:val="24"/>
        </w:rPr>
        <w:t>,</w:t>
      </w:r>
      <w:r w:rsidR="00C86C8A"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о случаях коррупционного вмешательства, иных злоупотреблений лиц, заинтересованных в издании акта, принятии решения, совершении действий (бездействии);</w:t>
      </w:r>
    </w:p>
    <w:p w:rsidR="00C86C8A" w:rsidRPr="007F74FC" w:rsidRDefault="00C86C8A" w:rsidP="00681627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в) вырабатывает рекомендации о мерах, направленных на предупреждение принятия ненормативных правовых актов, а также принятия решений и совершения действий (бездействия), не соответствующих законодательству, и коррупционных проявлений;</w:t>
      </w:r>
    </w:p>
    <w:p w:rsidR="00C86C8A" w:rsidRPr="007F74FC" w:rsidRDefault="00C86C8A" w:rsidP="00681627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г) при наличии выработанных рекомендаций в рамках прошлых заседаний рабочей группы рассматриваются результаты их исполнения.</w:t>
      </w:r>
    </w:p>
    <w:p w:rsidR="00C86C8A" w:rsidRPr="007F74FC" w:rsidRDefault="00C86C8A" w:rsidP="00AF1CC4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Рассмотрение вопроса правоприменительной практики может быть перенесено на иную дату при необходимости получения дополнительных материалов.</w:t>
      </w: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11.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незаконными</w:t>
      </w:r>
      <w:proofErr w:type="gramEnd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решений и действий (бездействия) </w:t>
      </w:r>
      <w:r w:rsidR="009C5643">
        <w:rPr>
          <w:rFonts w:ascii="Liberation Serif" w:eastAsia="SimSun" w:hAnsi="Liberation Serif" w:cs="Liberation Serif"/>
          <w:bCs/>
          <w:sz w:val="24"/>
          <w:szCs w:val="24"/>
        </w:rPr>
        <w:t xml:space="preserve">Администрации 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и ее должностных лиц рабочая группа принимает решение, в котором:</w:t>
      </w: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1) устанавливается, что в рассматриваемой ситуации содержатся (не содержатся) признаки коррупционных проявлений;</w:t>
      </w: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2)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разработки</w:t>
      </w:r>
      <w:proofErr w:type="gramEnd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и принятия таких мер.</w:t>
      </w: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12. Решения рабочей группы принимаются открытым голосованием простым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заседании.</w:t>
      </w: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13. Решения рабочей группы оформляются протоколом, который подписывается всеми участниками рабочей группы, присутствовавшими на заседании рабочей группы.</w:t>
      </w:r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14. В протоколе заседания рабочей группы указываются:</w:t>
      </w:r>
    </w:p>
    <w:p w:rsidR="00C86C8A" w:rsidRPr="007F74FC" w:rsidRDefault="00C86C8A" w:rsidP="00681627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1) дата заседания, состав рабочей группы и иных приглашенных сотрудников </w:t>
      </w:r>
      <w:r w:rsidR="00EE1AB9">
        <w:rPr>
          <w:rFonts w:ascii="Liberation Serif" w:eastAsia="SimSun" w:hAnsi="Liberation Serif" w:cs="Liberation Serif"/>
          <w:bCs/>
          <w:sz w:val="24"/>
          <w:szCs w:val="24"/>
        </w:rPr>
        <w:t>А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дминистрации;</w:t>
      </w:r>
    </w:p>
    <w:p w:rsidR="00C86C8A" w:rsidRPr="007F74FC" w:rsidRDefault="00C86C8A" w:rsidP="00681627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2) решения судов, явившиеся основанием для рассмотрения вопросов правоприменительной практики;</w:t>
      </w:r>
    </w:p>
    <w:p w:rsidR="00C86C8A" w:rsidRPr="007F74FC" w:rsidRDefault="00C86C8A" w:rsidP="00681627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3) фамилия, имя, отчество выступавших на заседании лиц и краткое описание изложенных выступлений;</w:t>
      </w:r>
    </w:p>
    <w:p w:rsidR="00C86C8A" w:rsidRPr="007F74FC" w:rsidRDefault="00C86C8A" w:rsidP="00681627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4) результаты голосования по каждому случаю признания </w:t>
      </w:r>
      <w:proofErr w:type="gramStart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недействительным</w:t>
      </w:r>
      <w:proofErr w:type="gramEnd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ненормативного правового акта, незаконными решений и действий (бездействия) </w:t>
      </w:r>
      <w:r w:rsidR="00EE1AB9">
        <w:rPr>
          <w:rFonts w:ascii="Liberation Serif" w:eastAsia="SimSun" w:hAnsi="Liberation Serif" w:cs="Liberation Serif"/>
          <w:bCs/>
          <w:sz w:val="24"/>
          <w:szCs w:val="24"/>
        </w:rPr>
        <w:t>А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дминистрации и е</w:t>
      </w:r>
      <w:r w:rsidR="00EE1AB9">
        <w:rPr>
          <w:rFonts w:ascii="Liberation Serif" w:eastAsia="SimSun" w:hAnsi="Liberation Serif" w:cs="Liberation Serif"/>
          <w:bCs/>
          <w:sz w:val="24"/>
          <w:szCs w:val="24"/>
        </w:rPr>
        <w:t>е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должностных лиц;</w:t>
      </w:r>
    </w:p>
    <w:p w:rsidR="00C86C8A" w:rsidRPr="007F74FC" w:rsidRDefault="00C86C8A" w:rsidP="00681627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proofErr w:type="gramStart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5) принятое по каждому случаю признания недействительным ненормативного правового акта, незаконными решений и действий (бездействия) </w:t>
      </w:r>
      <w:r w:rsidR="00EE1AB9">
        <w:rPr>
          <w:rFonts w:ascii="Liberation Serif" w:eastAsia="SimSun" w:hAnsi="Liberation Serif" w:cs="Liberation Serif"/>
          <w:bCs/>
          <w:sz w:val="24"/>
          <w:szCs w:val="24"/>
        </w:rPr>
        <w:t>А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дминистрации и е</w:t>
      </w:r>
      <w:r w:rsidR="00CD3F3D">
        <w:rPr>
          <w:rFonts w:ascii="Liberation Serif" w:eastAsia="SimSun" w:hAnsi="Liberation Serif" w:cs="Liberation Serif"/>
          <w:bCs/>
          <w:sz w:val="24"/>
          <w:szCs w:val="24"/>
        </w:rPr>
        <w:t xml:space="preserve">е 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должностных лиц решение.</w:t>
      </w:r>
      <w:proofErr w:type="gramEnd"/>
    </w:p>
    <w:p w:rsidR="00C86C8A" w:rsidRPr="007F74FC" w:rsidRDefault="00C86C8A" w:rsidP="00C86C8A">
      <w:pPr>
        <w:spacing w:after="0" w:line="260" w:lineRule="auto"/>
        <w:ind w:firstLine="851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15. </w:t>
      </w:r>
      <w:proofErr w:type="gramStart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В случае установления рабочей группой признаков коррупционных проявлений,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</w:t>
      </w:r>
      <w:r w:rsidR="00CD3F3D">
        <w:rPr>
          <w:rFonts w:ascii="Liberation Serif" w:eastAsia="SimSun" w:hAnsi="Liberation Serif" w:cs="Liberation Serif"/>
          <w:bCs/>
          <w:sz w:val="24"/>
          <w:szCs w:val="24"/>
        </w:rPr>
        <w:t>А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дминистрации и е</w:t>
      </w:r>
      <w:r w:rsidR="00CD3F3D">
        <w:rPr>
          <w:rFonts w:ascii="Liberation Serif" w:eastAsia="SimSun" w:hAnsi="Liberation Serif" w:cs="Liberation Serif"/>
          <w:bCs/>
          <w:sz w:val="24"/>
          <w:szCs w:val="24"/>
        </w:rPr>
        <w:t>е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должностных лиц, председателем рабочей группы направляется служебная записка </w:t>
      </w:r>
      <w:r w:rsidR="00AF1CC4" w:rsidRPr="007F74FC">
        <w:rPr>
          <w:rFonts w:ascii="Liberation Serif" w:eastAsia="SimSun" w:hAnsi="Liberation Serif" w:cs="Liberation Serif"/>
          <w:bCs/>
          <w:sz w:val="24"/>
          <w:szCs w:val="24"/>
        </w:rPr>
        <w:t>Г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лаве </w:t>
      </w:r>
      <w:r w:rsidR="00AF1CC4"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Юргамышского муниципального округа Курганской области 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для последующего рассмотрения вопроса о соблюдении государственными гражданскими служащими требований к служебному поведению и урегулированию конфликта интересов и</w:t>
      </w:r>
      <w:proofErr w:type="gramEnd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принятия предусмотренных законодательством решений.</w:t>
      </w:r>
    </w:p>
    <w:p w:rsidR="00C86C8A" w:rsidRPr="007F74FC" w:rsidRDefault="00C86C8A" w:rsidP="00C86C8A">
      <w:pPr>
        <w:spacing w:after="0" w:line="260" w:lineRule="auto"/>
        <w:ind w:firstLine="3544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lastRenderedPageBreak/>
        <w:t>Приложение 2</w:t>
      </w:r>
    </w:p>
    <w:p w:rsidR="00C86C8A" w:rsidRPr="007F74FC" w:rsidRDefault="00C86C8A" w:rsidP="00C86C8A">
      <w:pPr>
        <w:spacing w:after="0" w:line="260" w:lineRule="auto"/>
        <w:ind w:firstLine="3544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к постановлению Администрации</w:t>
      </w:r>
    </w:p>
    <w:p w:rsidR="00C86C8A" w:rsidRPr="007F74FC" w:rsidRDefault="00C86C8A" w:rsidP="00C86C8A">
      <w:pPr>
        <w:spacing w:after="0" w:line="260" w:lineRule="auto"/>
        <w:ind w:firstLine="3544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Юргамышского муниципального округа </w:t>
      </w:r>
    </w:p>
    <w:p w:rsidR="00C86C8A" w:rsidRPr="007F74FC" w:rsidRDefault="00C86C8A" w:rsidP="00C86C8A">
      <w:pPr>
        <w:spacing w:after="0" w:line="260" w:lineRule="auto"/>
        <w:ind w:firstLine="3544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Курганской области </w:t>
      </w:r>
    </w:p>
    <w:p w:rsidR="00C86C8A" w:rsidRPr="007F74FC" w:rsidRDefault="00C86C8A" w:rsidP="00C86C8A">
      <w:pPr>
        <w:spacing w:after="0" w:line="260" w:lineRule="auto"/>
        <w:ind w:firstLine="3544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от </w:t>
      </w:r>
      <w:r w:rsidR="001349C4" w:rsidRPr="001349C4">
        <w:rPr>
          <w:rFonts w:ascii="Liberation Serif" w:eastAsia="SimSun" w:hAnsi="Liberation Serif" w:cs="Liberation Serif"/>
          <w:bCs/>
          <w:sz w:val="24"/>
          <w:szCs w:val="24"/>
        </w:rPr>
        <w:t>«02» апреля  2025 года № 185</w:t>
      </w:r>
    </w:p>
    <w:p w:rsidR="00C86C8A" w:rsidRPr="007F74FC" w:rsidRDefault="00C86C8A" w:rsidP="00C86C8A">
      <w:pPr>
        <w:spacing w:after="0" w:line="260" w:lineRule="auto"/>
        <w:ind w:firstLine="3544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«Об утверждении порядка рассмотрения вопросов </w:t>
      </w:r>
    </w:p>
    <w:p w:rsidR="00C86C8A" w:rsidRPr="007F74FC" w:rsidRDefault="00C86C8A" w:rsidP="00C86C8A">
      <w:pPr>
        <w:spacing w:after="0" w:line="260" w:lineRule="auto"/>
        <w:ind w:firstLine="3544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правоприменительной практики по результатам </w:t>
      </w:r>
    </w:p>
    <w:p w:rsidR="00C86C8A" w:rsidRPr="007F74FC" w:rsidRDefault="00C86C8A" w:rsidP="00C86C8A">
      <w:pPr>
        <w:spacing w:after="0" w:line="260" w:lineRule="auto"/>
        <w:ind w:firstLine="3544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вступивших в законную силу решений судов, </w:t>
      </w:r>
    </w:p>
    <w:p w:rsidR="00C86C8A" w:rsidRPr="007F74FC" w:rsidRDefault="00C86C8A" w:rsidP="00C86C8A">
      <w:pPr>
        <w:spacing w:after="0" w:line="260" w:lineRule="auto"/>
        <w:ind w:firstLine="3544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арбитражных судов о признании </w:t>
      </w:r>
      <w:proofErr w:type="gramStart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недействительными</w:t>
      </w:r>
      <w:proofErr w:type="gramEnd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</w:t>
      </w:r>
    </w:p>
    <w:p w:rsidR="00C86C8A" w:rsidRPr="007F74FC" w:rsidRDefault="00C86C8A" w:rsidP="00C86C8A">
      <w:pPr>
        <w:spacing w:after="0" w:line="260" w:lineRule="auto"/>
        <w:ind w:firstLine="3544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ненормативных правовых актов, </w:t>
      </w:r>
      <w:proofErr w:type="gramStart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незаконными</w:t>
      </w:r>
      <w:proofErr w:type="gramEnd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</w:t>
      </w:r>
    </w:p>
    <w:p w:rsidR="00C86C8A" w:rsidRPr="007F74FC" w:rsidRDefault="00C86C8A" w:rsidP="00C86C8A">
      <w:pPr>
        <w:spacing w:after="0" w:line="260" w:lineRule="auto"/>
        <w:ind w:firstLine="3544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решений и действий (бездействия) Администрации </w:t>
      </w:r>
    </w:p>
    <w:p w:rsidR="00C86C8A" w:rsidRPr="007F74FC" w:rsidRDefault="00C86C8A" w:rsidP="00C86C8A">
      <w:pPr>
        <w:spacing w:after="0" w:line="260" w:lineRule="auto"/>
        <w:ind w:firstLine="3544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Юргамышского муниципального округа </w:t>
      </w:r>
      <w:proofErr w:type="gramStart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Курганской</w:t>
      </w:r>
      <w:proofErr w:type="gramEnd"/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</w:t>
      </w:r>
    </w:p>
    <w:p w:rsidR="00C86C8A" w:rsidRPr="007F74FC" w:rsidRDefault="00C86C8A" w:rsidP="00C86C8A">
      <w:pPr>
        <w:spacing w:after="0" w:line="260" w:lineRule="auto"/>
        <w:ind w:firstLine="3544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области и ее должностных лиц»</w:t>
      </w:r>
    </w:p>
    <w:p w:rsidR="00C86C8A" w:rsidRPr="007F74FC" w:rsidRDefault="00C86C8A" w:rsidP="00C86C8A">
      <w:pPr>
        <w:spacing w:after="0" w:line="260" w:lineRule="auto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</w:p>
    <w:p w:rsidR="00C86C8A" w:rsidRPr="007F74FC" w:rsidRDefault="00C86C8A" w:rsidP="00C86C8A">
      <w:pPr>
        <w:spacing w:after="0" w:line="260" w:lineRule="auto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 </w:t>
      </w:r>
    </w:p>
    <w:p w:rsidR="00C86C8A" w:rsidRPr="007F74FC" w:rsidRDefault="00C86C8A" w:rsidP="00C86C8A">
      <w:pPr>
        <w:spacing w:after="0" w:line="260" w:lineRule="auto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</w:p>
    <w:p w:rsidR="00D2353F" w:rsidRPr="007F74FC" w:rsidRDefault="00C86C8A" w:rsidP="00D2353F">
      <w:pPr>
        <w:spacing w:after="0" w:line="260" w:lineRule="auto"/>
        <w:jc w:val="center"/>
        <w:rPr>
          <w:rFonts w:ascii="Liberation Serif" w:eastAsia="SimSun" w:hAnsi="Liberation Serif" w:cs="Liberation Serif"/>
          <w:b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/>
          <w:bCs/>
          <w:sz w:val="24"/>
          <w:szCs w:val="24"/>
        </w:rPr>
        <w:t>Состав</w:t>
      </w:r>
    </w:p>
    <w:p w:rsidR="00C86C8A" w:rsidRPr="007F74FC" w:rsidRDefault="00C86C8A" w:rsidP="00D2353F">
      <w:pPr>
        <w:spacing w:after="0" w:line="260" w:lineRule="auto"/>
        <w:jc w:val="center"/>
        <w:rPr>
          <w:rFonts w:ascii="Liberation Serif" w:eastAsia="SimSun" w:hAnsi="Liberation Serif" w:cs="Liberation Serif"/>
          <w:b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/>
          <w:bCs/>
          <w:sz w:val="24"/>
          <w:szCs w:val="24"/>
        </w:rPr>
        <w:t xml:space="preserve">рабочей группы </w:t>
      </w:r>
      <w:r w:rsidR="00D2353F" w:rsidRPr="007F74FC">
        <w:rPr>
          <w:rFonts w:ascii="Liberation Serif" w:eastAsia="SimSun" w:hAnsi="Liberation Serif" w:cs="Liberation Serif"/>
          <w:b/>
          <w:bCs/>
          <w:sz w:val="24"/>
          <w:szCs w:val="24"/>
        </w:rPr>
        <w:t>А</w:t>
      </w:r>
      <w:r w:rsidRPr="007F74FC">
        <w:rPr>
          <w:rFonts w:ascii="Liberation Serif" w:eastAsia="SimSun" w:hAnsi="Liberation Serif" w:cs="Liberation Serif"/>
          <w:b/>
          <w:bCs/>
          <w:sz w:val="24"/>
          <w:szCs w:val="24"/>
        </w:rPr>
        <w:t xml:space="preserve">дминистрации </w:t>
      </w:r>
      <w:r w:rsidR="00D2353F" w:rsidRPr="007F74FC">
        <w:rPr>
          <w:rFonts w:ascii="Liberation Serif" w:eastAsia="SimSun" w:hAnsi="Liberation Serif" w:cs="Liberation Serif"/>
          <w:b/>
          <w:bCs/>
          <w:sz w:val="24"/>
          <w:szCs w:val="24"/>
        </w:rPr>
        <w:t xml:space="preserve">Юргамышского </w:t>
      </w:r>
      <w:r w:rsidRPr="007F74FC">
        <w:rPr>
          <w:rFonts w:ascii="Liberation Serif" w:eastAsia="SimSun" w:hAnsi="Liberation Serif" w:cs="Liberation Serif"/>
          <w:b/>
          <w:bCs/>
          <w:sz w:val="24"/>
          <w:szCs w:val="24"/>
        </w:rPr>
        <w:t>муниципального</w:t>
      </w:r>
      <w:r w:rsidR="00D2353F" w:rsidRPr="007F74FC">
        <w:rPr>
          <w:rFonts w:ascii="Liberation Serif" w:eastAsia="SimSun" w:hAnsi="Liberation Serif" w:cs="Liberation Serif"/>
          <w:b/>
          <w:bCs/>
          <w:sz w:val="24"/>
          <w:szCs w:val="24"/>
        </w:rPr>
        <w:t xml:space="preserve"> округа </w:t>
      </w:r>
      <w:r w:rsidRPr="007F74FC">
        <w:rPr>
          <w:rFonts w:ascii="Liberation Serif" w:eastAsia="SimSun" w:hAnsi="Liberation Serif" w:cs="Liberation Serif"/>
          <w:b/>
          <w:bCs/>
          <w:sz w:val="24"/>
          <w:szCs w:val="24"/>
        </w:rPr>
        <w:t xml:space="preserve"> </w:t>
      </w:r>
      <w:r w:rsidR="00D2353F" w:rsidRPr="007F74FC">
        <w:rPr>
          <w:rFonts w:ascii="Liberation Serif" w:eastAsia="SimSun" w:hAnsi="Liberation Serif" w:cs="Liberation Serif"/>
          <w:b/>
          <w:bCs/>
          <w:sz w:val="24"/>
          <w:szCs w:val="24"/>
        </w:rPr>
        <w:t xml:space="preserve">Курганской области </w:t>
      </w:r>
      <w:r w:rsidRPr="007F74FC">
        <w:rPr>
          <w:rFonts w:ascii="Liberation Serif" w:eastAsia="SimSun" w:hAnsi="Liberation Serif" w:cs="Liberation Serif"/>
          <w:b/>
          <w:bCs/>
          <w:sz w:val="24"/>
          <w:szCs w:val="24"/>
        </w:rPr>
        <w:t>по рассмотрению вопросов правоприменительной практики в целях профилактики коррупции</w:t>
      </w:r>
    </w:p>
    <w:p w:rsidR="00B43878" w:rsidRPr="007F74FC" w:rsidRDefault="00B43878" w:rsidP="00D2353F">
      <w:pPr>
        <w:spacing w:after="0" w:line="260" w:lineRule="auto"/>
        <w:jc w:val="center"/>
        <w:rPr>
          <w:rFonts w:ascii="Liberation Serif" w:eastAsia="SimSun" w:hAnsi="Liberation Serif" w:cs="Liberation Serif"/>
          <w:b/>
          <w:bCs/>
          <w:sz w:val="24"/>
          <w:szCs w:val="24"/>
        </w:rPr>
      </w:pPr>
    </w:p>
    <w:p w:rsidR="00B43878" w:rsidRPr="007F74FC" w:rsidRDefault="00B43878" w:rsidP="00B43878">
      <w:pPr>
        <w:spacing w:after="0" w:line="260" w:lineRule="auto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ПРЕДСЕДАТЕЛЬ КОМИССИИ </w:t>
      </w:r>
    </w:p>
    <w:p w:rsidR="00275656" w:rsidRPr="007F74FC" w:rsidRDefault="00275656" w:rsidP="00275656">
      <w:pPr>
        <w:spacing w:after="0" w:line="260" w:lineRule="auto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Заместитель Главы Юргамышского муниципального округа – руководитель Аппарата Администрации Юргамышского муниципального округа; </w:t>
      </w:r>
    </w:p>
    <w:p w:rsidR="00B43878" w:rsidRPr="007F74FC" w:rsidRDefault="00B43878" w:rsidP="00B43878">
      <w:pPr>
        <w:spacing w:after="0" w:line="260" w:lineRule="auto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</w:p>
    <w:p w:rsidR="00B43878" w:rsidRPr="007F74FC" w:rsidRDefault="00B43878" w:rsidP="00B43878">
      <w:pPr>
        <w:spacing w:after="0" w:line="260" w:lineRule="auto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ЗАМЕСТИТЕЛЬ ПРЕДСЕДАТЕЛЯ КОМИССИИ</w:t>
      </w:r>
    </w:p>
    <w:p w:rsidR="00B43878" w:rsidRPr="007F74FC" w:rsidRDefault="0096637C" w:rsidP="0096637C">
      <w:pPr>
        <w:spacing w:after="0" w:line="260" w:lineRule="auto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Заместитель Главы Юргамышского муниципального округа Курганской области – руководитель отдела экономики;</w:t>
      </w:r>
    </w:p>
    <w:p w:rsidR="000605E5" w:rsidRPr="007F74FC" w:rsidRDefault="000605E5" w:rsidP="00B43878">
      <w:pPr>
        <w:spacing w:after="0" w:line="260" w:lineRule="auto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</w:p>
    <w:p w:rsidR="00B43878" w:rsidRPr="007F74FC" w:rsidRDefault="00B43878" w:rsidP="00B43878">
      <w:pPr>
        <w:spacing w:after="0" w:line="260" w:lineRule="auto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СЕКРЕТАРЬ КОМИССИИ </w:t>
      </w:r>
    </w:p>
    <w:p w:rsidR="001D0574" w:rsidRPr="007F74FC" w:rsidRDefault="001D0574" w:rsidP="001D0574">
      <w:pPr>
        <w:spacing w:after="0" w:line="260" w:lineRule="auto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Заместитель руководителя отдела правового обеспечения, кадров и противодействия коррупции</w:t>
      </w:r>
      <w:r w:rsidR="00F65045">
        <w:rPr>
          <w:rFonts w:ascii="Liberation Serif" w:eastAsia="SimSun" w:hAnsi="Liberation Serif" w:cs="Liberation Serif"/>
          <w:bCs/>
          <w:sz w:val="24"/>
          <w:szCs w:val="24"/>
        </w:rPr>
        <w:t xml:space="preserve"> Администрации Юргамышского муниципального округа Курганской области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;</w:t>
      </w:r>
    </w:p>
    <w:p w:rsidR="00B43878" w:rsidRPr="007F74FC" w:rsidRDefault="00B43878" w:rsidP="00B43878">
      <w:pPr>
        <w:spacing w:after="0" w:line="260" w:lineRule="auto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</w:p>
    <w:p w:rsidR="00B43878" w:rsidRPr="007F74FC" w:rsidRDefault="00B43878" w:rsidP="00B43878">
      <w:pPr>
        <w:spacing w:after="0" w:line="260" w:lineRule="auto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ЧЛЕНЫ КОМИССИИ:</w:t>
      </w:r>
    </w:p>
    <w:p w:rsidR="001D0574" w:rsidRPr="007F74FC" w:rsidRDefault="001D0574" w:rsidP="001D0574">
      <w:pPr>
        <w:spacing w:after="0" w:line="260" w:lineRule="auto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Руководитель отдела правового обеспечения, кадров и противодействия коррупции</w:t>
      </w:r>
      <w:r w:rsidR="00DE6D50">
        <w:rPr>
          <w:rFonts w:ascii="Liberation Serif" w:eastAsia="SimSun" w:hAnsi="Liberation Serif" w:cs="Liberation Serif"/>
          <w:bCs/>
          <w:sz w:val="24"/>
          <w:szCs w:val="24"/>
        </w:rPr>
        <w:t xml:space="preserve"> </w:t>
      </w:r>
      <w:r w:rsidR="00DE6D50" w:rsidRPr="00DE6D50">
        <w:rPr>
          <w:rFonts w:ascii="Liberation Serif" w:eastAsia="SimSun" w:hAnsi="Liberation Serif" w:cs="Liberation Serif"/>
          <w:bCs/>
          <w:sz w:val="24"/>
          <w:szCs w:val="24"/>
        </w:rPr>
        <w:t>Администрации Юргамышского муниципального округа Курганской области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 xml:space="preserve">; </w:t>
      </w:r>
    </w:p>
    <w:p w:rsidR="00687174" w:rsidRPr="007F74FC" w:rsidRDefault="00687174" w:rsidP="00687174">
      <w:pPr>
        <w:spacing w:after="0" w:line="260" w:lineRule="auto"/>
        <w:jc w:val="both"/>
        <w:rPr>
          <w:rFonts w:ascii="Liberation Serif" w:eastAsia="SimSun" w:hAnsi="Liberation Serif" w:cs="Liberation Serif"/>
          <w:bCs/>
          <w:sz w:val="24"/>
          <w:szCs w:val="24"/>
        </w:rPr>
      </w:pP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Ведущий специалист отдела правового обеспечения, кадров и противодействия коррупции</w:t>
      </w:r>
      <w:r w:rsidR="00DE6D50" w:rsidRPr="00DE6D50">
        <w:t xml:space="preserve"> </w:t>
      </w:r>
      <w:r w:rsidR="00DE6D50" w:rsidRPr="00DE6D50">
        <w:rPr>
          <w:rFonts w:ascii="Liberation Serif" w:eastAsia="SimSun" w:hAnsi="Liberation Serif" w:cs="Liberation Serif"/>
          <w:bCs/>
          <w:sz w:val="24"/>
          <w:szCs w:val="24"/>
        </w:rPr>
        <w:t>Администрации Юргамышского муниципального округа Курганской области</w:t>
      </w:r>
      <w:r w:rsidRPr="007F74FC">
        <w:rPr>
          <w:rFonts w:ascii="Liberation Serif" w:eastAsia="SimSun" w:hAnsi="Liberation Serif" w:cs="Liberation Serif"/>
          <w:bCs/>
          <w:sz w:val="24"/>
          <w:szCs w:val="24"/>
        </w:rPr>
        <w:t>.</w:t>
      </w:r>
    </w:p>
    <w:p w:rsidR="00C86C8A" w:rsidRPr="007F74FC" w:rsidRDefault="00C86C8A" w:rsidP="00C86C8A">
      <w:pPr>
        <w:spacing w:after="0" w:line="260" w:lineRule="auto"/>
        <w:jc w:val="both"/>
        <w:rPr>
          <w:rFonts w:ascii="Liberation Serif" w:eastAsia="SimSun" w:hAnsi="Liberation Serif" w:cs="Liberation Serif"/>
          <w:b/>
          <w:bCs/>
          <w:sz w:val="24"/>
          <w:szCs w:val="24"/>
        </w:rPr>
      </w:pPr>
    </w:p>
    <w:p w:rsidR="00C86C8A" w:rsidRPr="007F74FC" w:rsidRDefault="00C86C8A" w:rsidP="00C86C8A">
      <w:pPr>
        <w:spacing w:after="0" w:line="260" w:lineRule="auto"/>
        <w:jc w:val="both"/>
        <w:rPr>
          <w:rFonts w:ascii="Liberation Serif" w:eastAsia="SimSun" w:hAnsi="Liberation Serif" w:cs="Liberation Serif"/>
          <w:b/>
          <w:bCs/>
          <w:sz w:val="24"/>
          <w:szCs w:val="24"/>
        </w:rPr>
      </w:pPr>
    </w:p>
    <w:p w:rsidR="002B50D0" w:rsidRPr="007F74FC" w:rsidRDefault="002B50D0">
      <w:pPr>
        <w:spacing w:after="0" w:line="260" w:lineRule="auto"/>
        <w:jc w:val="both"/>
        <w:rPr>
          <w:rFonts w:ascii="Liberation Serif" w:eastAsia="SimSun" w:hAnsi="Liberation Serif" w:cs="Liberation Serif"/>
          <w:b/>
          <w:bCs/>
          <w:sz w:val="24"/>
          <w:szCs w:val="24"/>
        </w:rPr>
      </w:pPr>
    </w:p>
    <w:sectPr w:rsidR="002B50D0" w:rsidRPr="007F74FC">
      <w:pgSz w:w="11906" w:h="16838"/>
      <w:pgMar w:top="992" w:right="845" w:bottom="110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74" w:rsidRDefault="00125E74">
      <w:pPr>
        <w:spacing w:line="240" w:lineRule="auto"/>
      </w:pPr>
      <w:r>
        <w:separator/>
      </w:r>
    </w:p>
  </w:endnote>
  <w:endnote w:type="continuationSeparator" w:id="0">
    <w:p w:rsidR="00125E74" w:rsidRDefault="00125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74" w:rsidRDefault="00125E74">
      <w:pPr>
        <w:spacing w:after="0"/>
      </w:pPr>
      <w:r>
        <w:separator/>
      </w:r>
    </w:p>
  </w:footnote>
  <w:footnote w:type="continuationSeparator" w:id="0">
    <w:p w:rsidR="00125E74" w:rsidRDefault="00125E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2AB0"/>
    <w:multiLevelType w:val="singleLevel"/>
    <w:tmpl w:val="23752AB0"/>
    <w:lvl w:ilvl="0">
      <w:start w:val="1"/>
      <w:numFmt w:val="decimal"/>
      <w:suff w:val="space"/>
      <w:lvlText w:val="%1."/>
      <w:lvlJc w:val="left"/>
    </w:lvl>
  </w:abstractNum>
  <w:abstractNum w:abstractNumId="1">
    <w:nsid w:val="2ABE7D61"/>
    <w:multiLevelType w:val="multilevel"/>
    <w:tmpl w:val="2ABE7D6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FED0C5C"/>
    <w:multiLevelType w:val="multilevel"/>
    <w:tmpl w:val="7FED0C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37"/>
    <w:rsid w:val="0002112C"/>
    <w:rsid w:val="00030F5A"/>
    <w:rsid w:val="000605E5"/>
    <w:rsid w:val="000A3450"/>
    <w:rsid w:val="000A37C7"/>
    <w:rsid w:val="000F6651"/>
    <w:rsid w:val="00104CBA"/>
    <w:rsid w:val="00125E74"/>
    <w:rsid w:val="001349C4"/>
    <w:rsid w:val="001D0574"/>
    <w:rsid w:val="00275656"/>
    <w:rsid w:val="00276890"/>
    <w:rsid w:val="002B50D0"/>
    <w:rsid w:val="003454A6"/>
    <w:rsid w:val="00360BAF"/>
    <w:rsid w:val="003E70B3"/>
    <w:rsid w:val="003F2392"/>
    <w:rsid w:val="004011BA"/>
    <w:rsid w:val="00405CFE"/>
    <w:rsid w:val="0044558B"/>
    <w:rsid w:val="005256D5"/>
    <w:rsid w:val="005349CA"/>
    <w:rsid w:val="005374C4"/>
    <w:rsid w:val="00550487"/>
    <w:rsid w:val="00550EBA"/>
    <w:rsid w:val="00564ACF"/>
    <w:rsid w:val="0058172F"/>
    <w:rsid w:val="005F7CEA"/>
    <w:rsid w:val="006121DE"/>
    <w:rsid w:val="00681627"/>
    <w:rsid w:val="00687174"/>
    <w:rsid w:val="006A6F37"/>
    <w:rsid w:val="006D2F8E"/>
    <w:rsid w:val="00714C6D"/>
    <w:rsid w:val="007576D0"/>
    <w:rsid w:val="007968AD"/>
    <w:rsid w:val="007F0E0F"/>
    <w:rsid w:val="007F74FC"/>
    <w:rsid w:val="00931E13"/>
    <w:rsid w:val="00960AD9"/>
    <w:rsid w:val="0096637C"/>
    <w:rsid w:val="009C5643"/>
    <w:rsid w:val="00A016E8"/>
    <w:rsid w:val="00A31252"/>
    <w:rsid w:val="00A7271D"/>
    <w:rsid w:val="00A7300A"/>
    <w:rsid w:val="00AA6922"/>
    <w:rsid w:val="00AC2F31"/>
    <w:rsid w:val="00AD7C0F"/>
    <w:rsid w:val="00AF1CC4"/>
    <w:rsid w:val="00B2603C"/>
    <w:rsid w:val="00B43878"/>
    <w:rsid w:val="00BE2A8C"/>
    <w:rsid w:val="00C86C8A"/>
    <w:rsid w:val="00CD3F3D"/>
    <w:rsid w:val="00D2353F"/>
    <w:rsid w:val="00D25440"/>
    <w:rsid w:val="00DC70AF"/>
    <w:rsid w:val="00DD2D77"/>
    <w:rsid w:val="00DE6D50"/>
    <w:rsid w:val="00E152A1"/>
    <w:rsid w:val="00E16516"/>
    <w:rsid w:val="00E419F4"/>
    <w:rsid w:val="00E461B5"/>
    <w:rsid w:val="00EA2EFD"/>
    <w:rsid w:val="00EE1AB9"/>
    <w:rsid w:val="00F148BC"/>
    <w:rsid w:val="00F63365"/>
    <w:rsid w:val="00F65045"/>
    <w:rsid w:val="00F738A2"/>
    <w:rsid w:val="01030403"/>
    <w:rsid w:val="0FFF75E7"/>
    <w:rsid w:val="104F01A8"/>
    <w:rsid w:val="19C23F20"/>
    <w:rsid w:val="27EF5D55"/>
    <w:rsid w:val="2AC5749D"/>
    <w:rsid w:val="393D1F2C"/>
    <w:rsid w:val="3F6575BC"/>
    <w:rsid w:val="5EF478D8"/>
    <w:rsid w:val="6F82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after="0" w:line="240" w:lineRule="auto"/>
      <w:ind w:left="594" w:hanging="49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qFormat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Plain Text"/>
    <w:basedOn w:val="a"/>
    <w:link w:val="a9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uiPriority w:val="1"/>
    <w:qFormat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Title"/>
    <w:basedOn w:val="a"/>
    <w:link w:val="ad"/>
    <w:uiPriority w:val="1"/>
    <w:qFormat/>
    <w:pPr>
      <w:widowControl w:val="0"/>
      <w:autoSpaceDE w:val="0"/>
      <w:autoSpaceDN w:val="0"/>
      <w:spacing w:after="0" w:line="319" w:lineRule="exact"/>
      <w:ind w:left="1888" w:right="103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Знак"/>
    <w:basedOn w:val="a0"/>
    <w:link w:val="a8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1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азвание Знак"/>
    <w:basedOn w:val="a0"/>
    <w:link w:val="ac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99"/>
    <w:qFormat/>
    <w:rPr>
      <w:rFonts w:ascii="Calibri" w:eastAsia="Times New Roman" w:hAnsi="Calibri"/>
      <w:sz w:val="22"/>
      <w:szCs w:val="22"/>
    </w:rPr>
  </w:style>
  <w:style w:type="table" w:customStyle="1" w:styleId="21">
    <w:name w:val="Сетка таблицы2"/>
    <w:basedOn w:val="a1"/>
    <w:uiPriority w:val="39"/>
    <w:rPr>
      <w:rFonts w:eastAsia="Calibr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74" w:lineRule="exact"/>
      <w:ind w:left="898" w:hanging="48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47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link w:val="TableParagraph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ableParagraphChar">
    <w:name w:val="Table Paragraph Char"/>
    <w:link w:val="TableParagraph"/>
    <w:uiPriority w:val="1"/>
    <w:qFormat/>
    <w:rPr>
      <w:rFonts w:ascii="Times New Roman" w:eastAsia="Times New Roman" w:hAnsi="Times New Roman" w:cs="Times New Roman"/>
    </w:rPr>
  </w:style>
  <w:style w:type="character" w:customStyle="1" w:styleId="FontStyle14">
    <w:name w:val="Font Style14"/>
    <w:uiPriority w:val="99"/>
    <w:qFormat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after="0" w:line="240" w:lineRule="auto"/>
      <w:ind w:left="594" w:hanging="49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qFormat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Plain Text"/>
    <w:basedOn w:val="a"/>
    <w:link w:val="a9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uiPriority w:val="1"/>
    <w:qFormat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Title"/>
    <w:basedOn w:val="a"/>
    <w:link w:val="ad"/>
    <w:uiPriority w:val="1"/>
    <w:qFormat/>
    <w:pPr>
      <w:widowControl w:val="0"/>
      <w:autoSpaceDE w:val="0"/>
      <w:autoSpaceDN w:val="0"/>
      <w:spacing w:after="0" w:line="319" w:lineRule="exact"/>
      <w:ind w:left="1888" w:right="103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Знак"/>
    <w:basedOn w:val="a0"/>
    <w:link w:val="a8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1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азвание Знак"/>
    <w:basedOn w:val="a0"/>
    <w:link w:val="ac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99"/>
    <w:qFormat/>
    <w:rPr>
      <w:rFonts w:ascii="Calibri" w:eastAsia="Times New Roman" w:hAnsi="Calibri"/>
      <w:sz w:val="22"/>
      <w:szCs w:val="22"/>
    </w:rPr>
  </w:style>
  <w:style w:type="table" w:customStyle="1" w:styleId="21">
    <w:name w:val="Сетка таблицы2"/>
    <w:basedOn w:val="a1"/>
    <w:uiPriority w:val="39"/>
    <w:rPr>
      <w:rFonts w:eastAsia="Calibr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74" w:lineRule="exact"/>
      <w:ind w:left="898" w:hanging="48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47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link w:val="TableParagraph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ableParagraphChar">
    <w:name w:val="Table Paragraph Char"/>
    <w:link w:val="TableParagraph"/>
    <w:uiPriority w:val="1"/>
    <w:qFormat/>
    <w:rPr>
      <w:rFonts w:ascii="Times New Roman" w:eastAsia="Times New Roman" w:hAnsi="Times New Roman" w:cs="Times New Roman"/>
    </w:rPr>
  </w:style>
  <w:style w:type="character" w:customStyle="1" w:styleId="FontStyle14">
    <w:name w:val="Font Style14"/>
    <w:uiPriority w:val="99"/>
    <w:qFormat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ИЕС</dc:creator>
  <cp:lastModifiedBy>user</cp:lastModifiedBy>
  <cp:revision>72</cp:revision>
  <cp:lastPrinted>2025-04-03T10:04:00Z</cp:lastPrinted>
  <dcterms:created xsi:type="dcterms:W3CDTF">2024-12-13T05:46:00Z</dcterms:created>
  <dcterms:modified xsi:type="dcterms:W3CDTF">2025-04-16T10:38:00Z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DBF2E4CB1944498696A7106BA14C4AD3_12</vt:lpwstr>
  </property>
</Properties>
</file>