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Style w:val="Style10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2514600</wp:posOffset>
            </wp:positionH>
            <wp:positionV relativeFrom="paragraph">
              <wp:posOffset>106680</wp:posOffset>
            </wp:positionV>
            <wp:extent cx="690245" cy="914400"/>
            <wp:effectExtent l="0" t="0" r="0" b="0"/>
            <wp:wrapSquare wrapText="bothSides"/>
            <wp:docPr id="1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АДМИНИСТРАЦИЯ ЮРГАМЫШСКОГО МУНИЦИПАЛЬНОГО ОКРУГА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КУРГАНСКОЙ ОБЛАСТИ</w:t>
      </w:r>
    </w:p>
    <w:p>
      <w:pPr>
        <w:pStyle w:val="Normal"/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b/>
          <w:b/>
          <w:sz w:val="44"/>
          <w:szCs w:val="44"/>
        </w:rPr>
      </w:pPr>
      <w:r>
        <w:rPr>
          <w:rFonts w:ascii="Liberation Serif" w:hAnsi="Liberation Serif"/>
          <w:b/>
          <w:sz w:val="44"/>
          <w:szCs w:val="44"/>
        </w:rPr>
        <w:t>ПОСТАНОВЛЕНИЕ</w:t>
      </w:r>
    </w:p>
    <w:p>
      <w:pPr>
        <w:pStyle w:val="Normal"/>
        <w:spacing w:lineRule="atLeast" w:line="240"/>
        <w:rPr>
          <w:rFonts w:ascii="Liberation Serif" w:hAnsi="Liberation Serif" w:cs="Arial"/>
        </w:rPr>
      </w:pPr>
      <w:r>
        <w:rPr>
          <w:rFonts w:cs="Arial" w:ascii="Liberation Serif" w:hAnsi="Liberation Serif"/>
        </w:rPr>
      </w:r>
    </w:p>
    <w:p>
      <w:pPr>
        <w:pStyle w:val="Normal"/>
        <w:spacing w:lineRule="atLeast" w:line="240"/>
        <w:rPr>
          <w:rFonts w:ascii="Liberation Serif" w:hAnsi="Liberation Serif"/>
        </w:rPr>
      </w:pPr>
      <w:r>
        <w:rPr>
          <w:rFonts w:ascii="Liberation Serif" w:hAnsi="Liberation Serif"/>
        </w:rPr>
        <w:t>От «</w:t>
      </w:r>
      <w:r>
        <w:rPr>
          <w:rFonts w:ascii="Liberation Serif" w:hAnsi="Liberation Serif"/>
        </w:rPr>
        <w:t>16</w:t>
      </w:r>
      <w:r>
        <w:rPr>
          <w:rFonts w:ascii="Liberation Serif" w:hAnsi="Liberation Serif"/>
        </w:rPr>
        <w:t xml:space="preserve">» </w:t>
      </w:r>
      <w:r>
        <w:rPr>
          <w:rFonts w:ascii="Liberation Serif" w:hAnsi="Liberation Serif"/>
        </w:rPr>
        <w:t>мая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202</w:t>
      </w:r>
      <w:r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года №</w:t>
      </w:r>
      <w:r>
        <w:rPr>
          <w:rFonts w:ascii="Liberation Serif" w:hAnsi="Liberation Serif"/>
        </w:rPr>
        <w:t>306</w:t>
      </w:r>
    </w:p>
    <w:p>
      <w:pPr>
        <w:pStyle w:val="Normal"/>
        <w:spacing w:lineRule="atLeast" w:line="240"/>
        <w:rPr>
          <w:rFonts w:ascii="Liberation Serif" w:hAnsi="Liberation Serif"/>
        </w:rPr>
      </w:pPr>
      <w:r>
        <w:rPr>
          <w:rFonts w:ascii="Liberation Serif" w:hAnsi="Liberation Serif"/>
        </w:rPr>
        <w:t>р.п. Юргамыш</w:t>
      </w:r>
    </w:p>
    <w:p>
      <w:pPr>
        <w:pStyle w:val="Normal"/>
        <w:spacing w:lineRule="atLeast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tLeast" w:line="240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</w:r>
    </w:p>
    <w:p>
      <w:pPr>
        <w:pStyle w:val="2"/>
        <w:tabs>
          <w:tab w:val="clear" w:pos="709"/>
          <w:tab w:val="left" w:pos="0" w:leader="none"/>
        </w:tabs>
        <w:spacing w:lineRule="atLeast" w:line="240"/>
        <w:ind w:left="0" w:hanging="0"/>
        <w:rPr/>
      </w:pPr>
      <w:r>
        <w:rPr>
          <w:rStyle w:val="Style10"/>
          <w:rFonts w:ascii="Liberation Serif" w:hAnsi="Liberation Serif"/>
          <w:b/>
          <w:bCs/>
          <w:sz w:val="24"/>
          <w:szCs w:val="24"/>
        </w:rPr>
        <w:t xml:space="preserve">  </w:t>
      </w:r>
      <w:r>
        <w:rPr>
          <w:rStyle w:val="Style10"/>
          <w:rFonts w:eastAsia="Times New Roman" w:cs="Arial" w:ascii="Liberation Serif" w:hAnsi="Liberation Serif"/>
          <w:b/>
          <w:bCs/>
          <w:color w:val="333333"/>
          <w:sz w:val="24"/>
          <w:szCs w:val="24"/>
          <w:lang w:eastAsia="ru-RU"/>
        </w:rPr>
        <w:t xml:space="preserve">О проведении открытого аукциона на право заключения договора аренды земельного участка, с видом разрешенного использования — </w:t>
      </w:r>
      <w:r>
        <w:rPr>
          <w:rStyle w:val="Style10"/>
          <w:rFonts w:eastAsia="Times New Roman" w:cs="Arial" w:ascii="Liberation Serif" w:hAnsi="Liberation Serif"/>
          <w:b/>
          <w:bCs/>
          <w:color w:val="333333"/>
          <w:sz w:val="24"/>
          <w:szCs w:val="24"/>
          <w:lang w:eastAsia="ru-RU"/>
        </w:rPr>
        <w:t>с</w:t>
      </w:r>
      <w:r>
        <w:rPr>
          <w:rStyle w:val="Style10"/>
          <w:rFonts w:eastAsia="Times New Roman" w:cs="Arial" w:ascii="Liberation Serif" w:hAnsi="Liberation Serif"/>
          <w:b/>
          <w:bCs/>
          <w:color w:val="C9211E"/>
          <w:sz w:val="24"/>
          <w:szCs w:val="24"/>
          <w:shd w:fill="FFFFFF" w:val="clear"/>
          <w:lang w:eastAsia="ru-RU"/>
        </w:rPr>
        <w:t>реднеэтажная жилая застройка</w:t>
      </w:r>
    </w:p>
    <w:p>
      <w:pPr>
        <w:pStyle w:val="Normal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left="0" w:right="0" w:firstLine="73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Руководствуясь статьями 11, 39.1-39.3, 39.11-39.12 Земельного Кодекса Российской Федерации, приказом Федеральной Антимонопольной Службы от </w:t>
      </w:r>
      <w:r>
        <w:rPr>
          <w:rFonts w:ascii="Liberation Serif" w:hAnsi="Liberation Serif"/>
        </w:rPr>
        <w:t>21.03.2023</w:t>
      </w:r>
      <w:r>
        <w:rPr>
          <w:rFonts w:ascii="Liberation Serif" w:hAnsi="Liberation Serif"/>
        </w:rPr>
        <w:t xml:space="preserve"> года № </w:t>
      </w:r>
      <w:r>
        <w:rPr>
          <w:rFonts w:ascii="Liberation Serif" w:hAnsi="Liberation Serif"/>
        </w:rPr>
        <w:t>147/23</w:t>
      </w:r>
      <w:r>
        <w:rPr>
          <w:rFonts w:ascii="Liberation Serif" w:hAnsi="Liberation Serif"/>
        </w:rPr>
        <w:t xml:space="preserve"> «</w:t>
      </w:r>
      <w:r>
        <w:rPr>
          <w:rFonts w:ascii="Liberation Serif" w:hAnsi="Liberation Serif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Liberation Serif" w:hAnsi="Liberation Serif"/>
        </w:rPr>
        <w:t>», в соответствии с отчетом  ООО «</w:t>
      </w:r>
      <w:r>
        <w:rPr>
          <w:rFonts w:ascii="Liberation Serif" w:hAnsi="Liberation Serif"/>
        </w:rPr>
        <w:t>Центр экономического содействия</w:t>
      </w:r>
      <w:r>
        <w:rPr>
          <w:rFonts w:ascii="Liberation Serif" w:hAnsi="Liberation Serif"/>
        </w:rPr>
        <w:t xml:space="preserve">» от </w:t>
      </w:r>
      <w:r>
        <w:rPr>
          <w:rFonts w:ascii="Liberation Serif" w:hAnsi="Liberation Serif"/>
          <w:color w:val="FF0000"/>
          <w:lang w:val="ru-RU"/>
        </w:rPr>
        <w:t>14.04.2025</w:t>
      </w:r>
      <w:r>
        <w:rPr>
          <w:rFonts w:ascii="Liberation Serif" w:hAnsi="Liberation Serif"/>
          <w:color w:val="FF0000"/>
        </w:rPr>
        <w:t xml:space="preserve"> года № </w:t>
      </w:r>
      <w:r>
        <w:rPr>
          <w:rFonts w:ascii="Liberation Serif" w:hAnsi="Liberation Serif"/>
          <w:color w:val="FF0000"/>
        </w:rPr>
        <w:t>1702/25</w:t>
      </w:r>
      <w:r>
        <w:rPr>
          <w:rFonts w:ascii="Liberation Serif" w:hAnsi="Liberation Serif"/>
          <w:color w:val="FF0000"/>
        </w:rPr>
        <w:t>,</w:t>
      </w:r>
      <w:r>
        <w:rPr>
          <w:rFonts w:ascii="Liberation Serif" w:hAnsi="Liberation Serif"/>
        </w:rPr>
        <w:t xml:space="preserve"> Администрация Юргамышского муниципального округа Курганской области ПОСТАНОВЛЯЕТ:</w:t>
      </w:r>
    </w:p>
    <w:p>
      <w:pPr>
        <w:pStyle w:val="Normal"/>
        <w:ind w:left="0" w:right="0" w:firstLine="737"/>
        <w:jc w:val="both"/>
        <w:rPr/>
      </w:pPr>
      <w:r>
        <w:rPr>
          <w:rFonts w:ascii="Liberation Serif" w:hAnsi="Liberation Serif"/>
        </w:rPr>
        <w:t xml:space="preserve">1. Назначить на </w:t>
      </w:r>
      <w:r>
        <w:rPr>
          <w:rFonts w:ascii="Liberation Serif" w:hAnsi="Liberation Serif"/>
          <w:color w:val="C9211E"/>
        </w:rPr>
        <w:t>06.06</w:t>
      </w:r>
      <w:r>
        <w:rPr>
          <w:rFonts w:ascii="Liberation Serif" w:hAnsi="Liberation Serif"/>
          <w:color w:val="FF0000"/>
        </w:rPr>
        <w:t>.202</w:t>
      </w:r>
      <w:r>
        <w:rPr>
          <w:rFonts w:ascii="Liberation Serif" w:hAnsi="Liberation Serif"/>
          <w:color w:val="FF0000"/>
        </w:rPr>
        <w:t>5</w:t>
      </w:r>
      <w:r>
        <w:rPr>
          <w:rFonts w:ascii="Liberation Serif" w:hAnsi="Liberation Serif"/>
        </w:rPr>
        <w:t xml:space="preserve"> года с 10-00 </w:t>
      </w:r>
      <w:r>
        <w:rPr>
          <w:rFonts w:ascii="Liberation Serif" w:hAnsi="Liberation Serif"/>
        </w:rPr>
        <w:t>ч</w:t>
      </w:r>
      <w:r>
        <w:rPr>
          <w:rFonts w:ascii="Liberation Serif" w:hAnsi="Liberation Serif"/>
        </w:rPr>
        <w:t>. (местно</w:t>
      </w:r>
      <w:r>
        <w:rPr>
          <w:rFonts w:ascii="Liberation Serif" w:hAnsi="Liberation Serif"/>
        </w:rPr>
        <w:t>го</w:t>
      </w:r>
      <w:r>
        <w:rPr>
          <w:rFonts w:ascii="Liberation Serif" w:hAnsi="Liberation Serif"/>
        </w:rPr>
        <w:t xml:space="preserve"> времени) открытый по составу участников электронный аукцион на право заключения договора аренды земельного участка, расположенного на землях населенных пунктов по адресу: Курганская область, Юргамышский район, </w:t>
      </w:r>
      <w:r>
        <w:rPr>
          <w:rFonts w:ascii="Liberation Serif" w:hAnsi="Liberation Serif"/>
        </w:rPr>
        <w:t>р.п. Юргамыш</w:t>
      </w:r>
      <w:r>
        <w:rPr>
          <w:rFonts w:ascii="Liberation Serif" w:hAnsi="Liberation Serif"/>
        </w:rPr>
        <w:t xml:space="preserve">, ул. </w:t>
      </w:r>
      <w:r>
        <w:rPr>
          <w:rFonts w:ascii="Liberation Serif" w:hAnsi="Liberation Serif"/>
          <w:color w:val="C9211E"/>
        </w:rPr>
        <w:t>Пушкина</w:t>
      </w:r>
      <w:r>
        <w:rPr>
          <w:rFonts w:ascii="Liberation Serif" w:hAnsi="Liberation Serif"/>
          <w:color w:val="C9211E"/>
        </w:rPr>
        <w:t xml:space="preserve">, </w:t>
      </w:r>
      <w:r>
        <w:rPr>
          <w:rFonts w:ascii="Liberation Serif" w:hAnsi="Liberation Serif"/>
          <w:color w:val="C9211E"/>
        </w:rPr>
        <w:t>14</w:t>
      </w:r>
      <w:r>
        <w:rPr>
          <w:rFonts w:ascii="Liberation Serif" w:hAnsi="Liberation Serif"/>
        </w:rPr>
        <w:t xml:space="preserve">, общей площадью </w:t>
      </w:r>
      <w:r>
        <w:rPr>
          <w:rFonts w:ascii="Liberation Serif" w:hAnsi="Liberation Serif"/>
          <w:color w:val="C9211E"/>
        </w:rPr>
        <w:t>1443</w:t>
      </w:r>
      <w:r>
        <w:rPr>
          <w:rFonts w:ascii="Liberation Serif" w:hAnsi="Liberation Serif"/>
          <w:color w:val="FF0000"/>
        </w:rPr>
        <w:t xml:space="preserve"> </w:t>
      </w:r>
      <w:r>
        <w:rPr>
          <w:rFonts w:ascii="Liberation Serif" w:hAnsi="Liberation Serif"/>
        </w:rPr>
        <w:t>(</w:t>
      </w:r>
      <w:r>
        <w:rPr>
          <w:rFonts w:ascii="Liberation Serif" w:hAnsi="Liberation Serif"/>
        </w:rPr>
        <w:t>одна тысяча четыреста сорок три</w:t>
      </w:r>
      <w:r>
        <w:rPr>
          <w:rFonts w:ascii="Liberation Serif" w:hAnsi="Liberation Serif"/>
        </w:rPr>
        <w:t xml:space="preserve">) кв.м., с кадастровым номером </w:t>
      </w:r>
      <w:r>
        <w:rPr>
          <w:rFonts w:ascii="Liberation Serif" w:hAnsi="Liberation Serif"/>
          <w:color w:val="FF0000"/>
        </w:rPr>
        <w:t>45:24:</w:t>
      </w:r>
      <w:r>
        <w:rPr>
          <w:rFonts w:ascii="Liberation Serif" w:hAnsi="Liberation Serif"/>
          <w:color w:val="FF0000"/>
        </w:rPr>
        <w:t>02010</w:t>
      </w:r>
      <w:r>
        <w:rPr>
          <w:rFonts w:ascii="Liberation Serif" w:hAnsi="Liberation Serif"/>
          <w:color w:val="FF0000"/>
        </w:rPr>
        <w:t>5</w:t>
      </w:r>
      <w:r>
        <w:rPr>
          <w:rFonts w:ascii="Liberation Serif" w:hAnsi="Liberation Serif"/>
          <w:color w:val="FF0000"/>
        </w:rPr>
        <w:t>:</w:t>
      </w:r>
      <w:r>
        <w:rPr>
          <w:rFonts w:ascii="Liberation Serif" w:hAnsi="Liberation Serif"/>
          <w:color w:val="FF0000"/>
        </w:rPr>
        <w:t>1951</w:t>
      </w:r>
      <w:r>
        <w:rPr>
          <w:rFonts w:ascii="Liberation Serif" w:hAnsi="Liberation Serif"/>
        </w:rPr>
        <w:t xml:space="preserve">, с разрешённым видом использования — </w:t>
      </w:r>
      <w:r>
        <w:rPr>
          <w:rFonts w:ascii="Liberation Serif" w:hAnsi="Liberation Serif"/>
          <w:color w:val="C9211E"/>
        </w:rPr>
        <w:t>среднеэтажная жилая застройка</w:t>
      </w:r>
    </w:p>
    <w:p>
      <w:pPr>
        <w:pStyle w:val="Normal"/>
        <w:ind w:left="0" w:right="0" w:firstLine="73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Утвердить извещение о проведении аукциона согласно приложению 1 и аукционную документацию по проведению открытого аукциона согласно приложению 2.</w:t>
      </w:r>
    </w:p>
    <w:p>
      <w:pPr>
        <w:pStyle w:val="Normal"/>
        <w:ind w:left="0" w:right="0" w:firstLine="73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 Определить период приема заявок на участие в аукционе с 08-00 ч. (местно</w:t>
      </w:r>
      <w:r>
        <w:rPr>
          <w:rFonts w:ascii="Liberation Serif" w:hAnsi="Liberation Serif"/>
        </w:rPr>
        <w:t>го</w:t>
      </w:r>
      <w:r>
        <w:rPr>
          <w:rFonts w:ascii="Liberation Serif" w:hAnsi="Liberation Serif"/>
        </w:rPr>
        <w:t xml:space="preserve"> времени) </w:t>
      </w:r>
      <w:r>
        <w:rPr>
          <w:rFonts w:ascii="Liberation Serif" w:hAnsi="Liberation Serif"/>
          <w:color w:val="C9211E"/>
        </w:rPr>
        <w:t>21.05</w:t>
      </w:r>
      <w:r>
        <w:rPr>
          <w:rFonts w:ascii="Liberation Serif" w:hAnsi="Liberation Serif"/>
          <w:color w:val="FF0000"/>
        </w:rPr>
        <w:t>.2025</w:t>
      </w:r>
      <w:r>
        <w:rPr>
          <w:rFonts w:ascii="Liberation Serif" w:hAnsi="Liberation Serif"/>
          <w:color w:val="000000"/>
        </w:rPr>
        <w:t xml:space="preserve"> года до </w:t>
      </w:r>
      <w:r>
        <w:rPr>
          <w:rFonts w:ascii="Liberation Serif" w:hAnsi="Liberation Serif"/>
          <w:color w:val="000000"/>
        </w:rPr>
        <w:t>24</w:t>
      </w:r>
      <w:r>
        <w:rPr>
          <w:rFonts w:ascii="Liberation Serif" w:hAnsi="Liberation Serif"/>
          <w:color w:val="000000"/>
        </w:rPr>
        <w:t>-00 ч. (местно</w:t>
      </w:r>
      <w:r>
        <w:rPr>
          <w:rFonts w:ascii="Liberation Serif" w:hAnsi="Liberation Serif"/>
          <w:color w:val="000000"/>
        </w:rPr>
        <w:t>го</w:t>
      </w:r>
      <w:r>
        <w:rPr>
          <w:rFonts w:ascii="Liberation Serif" w:hAnsi="Liberation Serif"/>
          <w:color w:val="000000"/>
        </w:rPr>
        <w:t xml:space="preserve"> времени) </w:t>
      </w:r>
      <w:r>
        <w:rPr>
          <w:rFonts w:ascii="Liberation Serif" w:hAnsi="Liberation Serif"/>
          <w:color w:val="000000"/>
        </w:rPr>
        <w:t>03.06</w:t>
      </w:r>
      <w:r>
        <w:rPr>
          <w:rFonts w:ascii="Liberation Serif" w:hAnsi="Liberation Serif"/>
          <w:color w:val="FF0000"/>
        </w:rPr>
        <w:t>.2025</w:t>
      </w:r>
      <w:r>
        <w:rPr>
          <w:rFonts w:ascii="Liberation Serif" w:hAnsi="Liberation Serif"/>
          <w:color w:val="000000"/>
        </w:rPr>
        <w:t xml:space="preserve"> года.</w:t>
      </w:r>
    </w:p>
    <w:p>
      <w:pPr>
        <w:pStyle w:val="Normal"/>
        <w:ind w:left="0" w:right="0" w:firstLine="73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 Определить организатором торгов и продавцом прав</w:t>
      </w:r>
      <w:r>
        <w:rPr>
          <w:rFonts w:ascii="Liberation Serif" w:hAnsi="Liberation Serif"/>
        </w:rPr>
        <w:t>а</w:t>
      </w:r>
      <w:r>
        <w:rPr>
          <w:rFonts w:ascii="Liberation Serif" w:hAnsi="Liberation Serif"/>
        </w:rPr>
        <w:t xml:space="preserve"> на заключение договора аренды земельного участка Отдел экономики Администрации Юргамышского муниципального округа Курганской области.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ascii="Liberation Serif" w:hAnsi="Liberation Serif"/>
        </w:rPr>
        <w:t xml:space="preserve">5. Отделу экономики Администрации Юргамышского муниципального округа Курганской области разместить </w:t>
      </w:r>
      <w:r>
        <w:rPr>
          <w:rStyle w:val="Style10"/>
          <w:rFonts w:ascii="Liberation Serif" w:hAnsi="Liberation Serif"/>
        </w:rPr>
        <w:t xml:space="preserve">данную информацию </w:t>
      </w:r>
      <w:r>
        <w:rPr>
          <w:rStyle w:val="Style10"/>
          <w:rFonts w:ascii="Liberation Serif" w:hAnsi="Liberation Serif"/>
        </w:rPr>
        <w:t xml:space="preserve">на официальном сайте Администрации Юргамышского муниципального округа Курганской области и на официальном сайте Российской Федерации для размещения информации о проведении торгов </w:t>
      </w:r>
      <w:r>
        <w:rPr>
          <w:rStyle w:val="Style11"/>
          <w:rFonts w:ascii="Liberation Serif" w:hAnsi="Liberation Serif"/>
          <w:u w:val="none"/>
        </w:rPr>
        <w:t xml:space="preserve"> </w:t>
      </w:r>
      <w:hyperlink r:id="rId3">
        <w:r>
          <w:rPr>
            <w:rFonts w:ascii="Liberation Serif" w:hAnsi="Liberation Serif"/>
            <w:u w:val="none"/>
            <w:lang w:val="en-US"/>
          </w:rPr>
          <w:t>www</w:t>
        </w:r>
        <w:r>
          <w:rPr>
            <w:rFonts w:ascii="Liberation Serif" w:hAnsi="Liberation Serif"/>
            <w:u w:val="none"/>
          </w:rPr>
          <w:t>.</w:t>
        </w:r>
        <w:r>
          <w:rPr>
            <w:rFonts w:ascii="Liberation Serif" w:hAnsi="Liberation Serif"/>
            <w:u w:val="none"/>
            <w:lang w:val="en-US"/>
          </w:rPr>
          <w:t>torgi</w:t>
        </w:r>
        <w:r>
          <w:rPr>
            <w:rFonts w:ascii="Liberation Serif" w:hAnsi="Liberation Serif"/>
            <w:u w:val="none"/>
          </w:rPr>
          <w:t>.</w:t>
        </w:r>
        <w:r>
          <w:rPr>
            <w:rFonts w:ascii="Liberation Serif" w:hAnsi="Liberation Serif"/>
            <w:u w:val="none"/>
            <w:lang w:val="en-US"/>
          </w:rPr>
          <w:t>gov</w:t>
        </w:r>
        <w:r>
          <w:rPr>
            <w:rFonts w:ascii="Liberation Serif" w:hAnsi="Liberation Serif"/>
            <w:u w:val="none"/>
          </w:rPr>
          <w:t>.ru</w:t>
        </w:r>
      </w:hyperlink>
      <w:r>
        <w:rPr>
          <w:rStyle w:val="Style11"/>
          <w:rFonts w:ascii="Liberation Serif" w:hAnsi="Liberation Serif"/>
          <w:u w:val="none"/>
        </w:rPr>
        <w:t xml:space="preserve"> и  на электронной площадке </w:t>
      </w:r>
      <w:r>
        <w:rPr>
          <w:rStyle w:val="Style11"/>
          <w:rFonts w:ascii="Liberation Serif" w:hAnsi="Liberation Serif"/>
          <w:u w:val="none"/>
          <w:lang w:val="en-US"/>
        </w:rPr>
        <w:t>https</w:t>
      </w:r>
      <w:r>
        <w:rPr>
          <w:rStyle w:val="Style11"/>
          <w:rFonts w:ascii="Liberation Serif" w:hAnsi="Liberation Serif"/>
          <w:u w:val="none"/>
        </w:rPr>
        <w:t>://178</w:t>
      </w:r>
      <w:r>
        <w:rPr>
          <w:rStyle w:val="Style11"/>
          <w:rFonts w:ascii="Liberation Serif" w:hAnsi="Liberation Serif"/>
          <w:u w:val="none"/>
          <w:lang w:val="en-US"/>
        </w:rPr>
        <w:t>fz</w:t>
      </w:r>
      <w:r>
        <w:rPr>
          <w:rStyle w:val="Style11"/>
          <w:rFonts w:ascii="Liberation Serif" w:hAnsi="Liberation Serif"/>
          <w:u w:val="none"/>
        </w:rPr>
        <w:t>.</w:t>
      </w:r>
      <w:r>
        <w:rPr>
          <w:rStyle w:val="Style11"/>
          <w:rFonts w:ascii="Liberation Serif" w:hAnsi="Liberation Serif"/>
          <w:u w:val="none"/>
          <w:lang w:val="en-US"/>
        </w:rPr>
        <w:t>roseltorg</w:t>
      </w:r>
      <w:r>
        <w:rPr>
          <w:rStyle w:val="Style10"/>
          <w:rFonts w:ascii="Liberation Serif" w:hAnsi="Liberation Serif"/>
        </w:rPr>
        <w:t>.</w:t>
      </w:r>
      <w:r>
        <w:rPr>
          <w:rStyle w:val="Style10"/>
          <w:rFonts w:ascii="Liberation Serif" w:hAnsi="Liberation Serif"/>
          <w:lang w:val="en-US"/>
        </w:rPr>
        <w:t>ru</w:t>
      </w:r>
      <w:r>
        <w:rPr>
          <w:rStyle w:val="Style10"/>
          <w:rFonts w:ascii="Liberation Serif" w:hAnsi="Liberation Serif"/>
        </w:rPr>
        <w:t>.</w:t>
      </w:r>
    </w:p>
    <w:p>
      <w:pPr>
        <w:pStyle w:val="Normal"/>
        <w:ind w:left="0" w:right="0" w:firstLine="79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6. Рассмотреть заявки претендентов на участие в аукционе </w:t>
      </w:r>
      <w:r>
        <w:rPr>
          <w:rFonts w:ascii="Liberation Serif" w:hAnsi="Liberation Serif"/>
          <w:color w:val="C9211E"/>
        </w:rPr>
        <w:t>04.06</w:t>
      </w:r>
      <w:r>
        <w:rPr>
          <w:rFonts w:ascii="Liberation Serif" w:hAnsi="Liberation Serif"/>
          <w:color w:val="FF0000"/>
        </w:rPr>
        <w:t>.2025</w:t>
      </w:r>
      <w:r>
        <w:rPr>
          <w:rFonts w:ascii="Liberation Serif" w:hAnsi="Liberation Serif"/>
        </w:rPr>
        <w:t xml:space="preserve"> года на соответствие запрашиваемым требованиям и признания их участниками аукциона.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7. Контроль за выполнением настоящего постановления возложить на заместителя Главы Юргамышского муниципального округа Курганской области — руководителя отдела экономики.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  <w:t>Глава Юргамышского муниципального округа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Курганской области                                                                                              А.Ю. Чесноков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tLeast" w:line="240"/>
        <w:jc w:val="center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</w:r>
    </w:p>
    <w:p>
      <w:pPr>
        <w:pStyle w:val="2"/>
        <w:tabs>
          <w:tab w:val="clear" w:pos="709"/>
          <w:tab w:val="left" w:pos="0" w:leader="none"/>
        </w:tabs>
        <w:spacing w:lineRule="atLeast" w:line="240"/>
        <w:ind w:left="0" w:hanging="0"/>
        <w:rPr>
          <w:rFonts w:ascii="Liberation Serif" w:hAnsi="Liberation Serif"/>
          <w:sz w:val="24"/>
          <w:lang w:eastAsia="ru-RU"/>
        </w:rPr>
      </w:pPr>
      <w:r>
        <w:rPr>
          <w:rFonts w:ascii="Liberation Serif" w:hAnsi="Liberation Serif"/>
          <w:sz w:val="24"/>
          <w:lang w:eastAsia="ru-RU"/>
        </w:rPr>
      </w:r>
    </w:p>
    <w:p>
      <w:pPr>
        <w:pStyle w:val="2"/>
        <w:tabs>
          <w:tab w:val="clear" w:pos="709"/>
          <w:tab w:val="left" w:pos="0" w:leader="none"/>
        </w:tabs>
        <w:spacing w:lineRule="atLeast" w:line="240"/>
        <w:ind w:left="0" w:hanging="0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Черепанова О.С.</w:t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8</w:t>
      </w:r>
      <w:r>
        <w:rPr>
          <w:rFonts w:ascii="Liberation Serif" w:hAnsi="Liberation Serif"/>
          <w:sz w:val="20"/>
          <w:szCs w:val="20"/>
        </w:rPr>
        <w:t>(35248) 9-22-08</w:t>
      </w:r>
    </w:p>
    <w:p>
      <w:pPr>
        <w:pStyle w:val="Normal"/>
        <w:rPr>
          <w:rStyle w:val="Style10"/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cademy">
    <w:altName w:val="Times New Roman"/>
    <w:charset w:val="cc"/>
    <w:family w:val="auto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1">
    <w:name w:val="Heading 1"/>
    <w:basedOn w:val="Normal"/>
    <w:next w:val="Style19"/>
    <w:qFormat/>
    <w:pPr>
      <w:numPr>
        <w:ilvl w:val="0"/>
        <w:numId w:val="1"/>
      </w:numPr>
      <w:suppressAutoHyphens w:val="true"/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rFonts w:ascii="Academy;Times New Roman" w:hAnsi="Academy;Times New Roman" w:eastAsia="Academy;Times New Roman" w:cs="Academy;Times New Roman"/>
      <w:sz w:val="28"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uppressAutoHyphens w:val="true"/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Style10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11">
    <w:name w:val="Заголовок 1 Знак"/>
    <w:basedOn w:val="Style10"/>
    <w:qFormat/>
    <w:rPr>
      <w:b/>
      <w:bCs/>
      <w:kern w:val="2"/>
      <w:sz w:val="48"/>
      <w:szCs w:val="48"/>
    </w:rPr>
  </w:style>
  <w:style w:type="character" w:styleId="Style11">
    <w:name w:val="Hyperlink"/>
    <w:rPr>
      <w:color w:val="000080"/>
      <w:u w:val="single"/>
    </w:rPr>
  </w:style>
  <w:style w:type="character" w:styleId="Style12">
    <w:name w:val="Emphasis"/>
    <w:basedOn w:val="Style10"/>
    <w:qFormat/>
    <w:rPr>
      <w:i/>
      <w:iCs/>
    </w:rPr>
  </w:style>
  <w:style w:type="character" w:styleId="Style13">
    <w:name w:val="Строгий"/>
    <w:basedOn w:val="Style10"/>
    <w:qFormat/>
    <w:rPr>
      <w:b/>
      <w:bCs/>
    </w:rPr>
  </w:style>
  <w:style w:type="character" w:styleId="Style14">
    <w:name w:val="Ниж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Верх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>
    <w:name w:val="Основной текст с отступом 2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Основной текст Знак"/>
    <w:basedOn w:val="Style10"/>
    <w:qFormat/>
    <w:rPr>
      <w:rFonts w:ascii="Times New Roman" w:hAnsi="Times New Roman" w:eastAsia="Times New Roman" w:cs="Times New Roman"/>
      <w:szCs w:val="24"/>
      <w:lang w:eastAsia="ru-RU"/>
    </w:rPr>
  </w:style>
  <w:style w:type="character" w:styleId="51">
    <w:name w:val="Заголовок 5 Знак"/>
    <w:basedOn w:val="Style10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41">
    <w:name w:val="Заголовок 4 Знак"/>
    <w:basedOn w:val="Style10"/>
    <w:qFormat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Style17">
    <w:name w:val="Символ нумерации"/>
    <w:qFormat/>
    <w:rPr/>
  </w:style>
  <w:style w:type="character" w:styleId="WWCharLFO4LVL1">
    <w:name w:val="WW_CharLFO4LVL1"/>
    <w:qFormat/>
    <w:rPr>
      <w:rFonts w:ascii="Times New Roman" w:hAnsi="Times New Roman" w:eastAsia="Times New Roman" w:cs="Times New Roman"/>
    </w:rPr>
  </w:style>
  <w:style w:type="paragraph" w:styleId="Style18">
    <w:name w:val="Заголовок"/>
    <w:basedOn w:val="Normal"/>
    <w:next w:val="Style19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0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1">
    <w:name w:val="List"/>
    <w:basedOn w:val="Style19"/>
    <w:pPr>
      <w:suppressAutoHyphens w:val="true"/>
    </w:pPr>
    <w:rPr>
      <w:rFonts w:cs="Mangal"/>
    </w:rPr>
  </w:style>
  <w:style w:type="paragraph" w:styleId="Style22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3">
    <w:name w:val="Указатель"/>
    <w:basedOn w:val="Normal"/>
    <w:qFormat/>
    <w:pPr>
      <w:suppressLineNumbers/>
      <w:suppressAutoHyphens w:val="true"/>
    </w:pPr>
    <w:rPr>
      <w:rFonts w:cs="Mangal"/>
    </w:rPr>
  </w:style>
  <w:style w:type="paragraph" w:styleId="Style24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5">
    <w:name w:val="Заголовок таблицы"/>
    <w:basedOn w:val="Style24"/>
    <w:qFormat/>
    <w:pPr>
      <w:suppressAutoHyphens w:val="true"/>
      <w:jc w:val="center"/>
    </w:pPr>
    <w:rPr>
      <w:b/>
      <w:bCs/>
    </w:rPr>
  </w:style>
  <w:style w:type="paragraph" w:styleId="22">
    <w:name w:val="Основной текст 2"/>
    <w:basedOn w:val="Normal"/>
    <w:qFormat/>
    <w:pPr>
      <w:suppressAutoHyphens w:val="true"/>
      <w:jc w:val="both"/>
    </w:pPr>
    <w:rPr/>
  </w:style>
  <w:style w:type="paragraph" w:styleId="23">
    <w:name w:val="Основной текст с отступом 2"/>
    <w:basedOn w:val="Normal"/>
    <w:qFormat/>
    <w:pPr>
      <w:tabs>
        <w:tab w:val="clear" w:pos="709"/>
      </w:tabs>
      <w:suppressAutoHyphens w:val="true"/>
      <w:spacing w:lineRule="auto" w:line="480"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uppressAutoHyphens w:val="true"/>
      <w:spacing w:before="240" w:after="240"/>
    </w:pPr>
    <w:rPr>
      <w:lang w:eastAsia="ru-RU"/>
    </w:rPr>
  </w:style>
  <w:style w:type="paragraph" w:styleId="Style2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yle28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Style29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211">
    <w:name w:val="Основной текст с отступом 21"/>
    <w:basedOn w:val="Normal"/>
    <w:qFormat/>
    <w:pPr>
      <w:widowControl w:val="false"/>
      <w:shd w:fill="FFFFFF" w:val="clear"/>
      <w:tabs>
        <w:tab w:val="clear" w:pos="709"/>
        <w:tab w:val="left" w:pos="1575" w:leader="none"/>
      </w:tabs>
      <w:suppressAutoHyphens w:val="true"/>
      <w:ind w:left="-57" w:right="0" w:hanging="0"/>
      <w:jc w:val="both"/>
    </w:pPr>
    <w:rPr/>
  </w:style>
  <w:style w:type="paragraph" w:styleId="Style30">
    <w:name w:val="Стиль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shd w:fill="auto" w:val="clear"/>
      <w:vertAlign w:val="baseline"/>
      <w:em w:val="none"/>
      <w:lang w:eastAsia="ru-RU" w:val="ru-RU" w:bidi="hi-IN"/>
    </w:rPr>
  </w:style>
  <w:style w:type="numbering" w:styleId="Style31">
    <w:name w:val="Без списка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torgi.gov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412</TotalTime>
  <Application>LibreOffice/7.4.0.3$Windows_X86_64 LibreOffice_project/f85e47c08ddd19c015c0114a68350214f7066f5a</Application>
  <AppVersion>15.0000</AppVersion>
  <Pages>2</Pages>
  <Words>328</Words>
  <Characters>2449</Characters>
  <CharactersWithSpaces>3015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2018-10-10T16:21:00Z</dcterms:created>
  <dc:creator>User</dc:creator>
  <dc:description/>
  <dc:language>ru-RU</dc:language>
  <cp:lastModifiedBy/>
  <cp:lastPrinted>2019-03-19T16:16:00Z</cp:lastPrinted>
  <dcterms:modified xsi:type="dcterms:W3CDTF">2025-05-19T14:38:41Z</dcterms:modified>
  <cp:revision>44</cp:revision>
  <dc:subject/>
  <dc:title/>
</cp:coreProperties>
</file>