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>
          <w:rFonts w:ascii="Liberation Serif" w:hAnsi="Liberation Serif"/>
        </w:rPr>
        <w:t xml:space="preserve">                         </w:t>
      </w:r>
      <w:r>
        <w:rPr>
          <w:rFonts w:cs="Segoe UI" w:ascii="Liberation Serif" w:hAnsi="Liberation Serif"/>
          <w:color w:val="333333"/>
          <w:lang w:eastAsia="ru-RU"/>
        </w:rPr>
        <w:t xml:space="preserve">          </w:t>
      </w:r>
      <w:r>
        <w:rPr>
          <w:rFonts w:cs="Segoe UI" w:ascii="Liberation Serif" w:hAnsi="Liberation Serif"/>
          <w:color w:val="333333"/>
          <w:lang w:eastAsia="ru-RU"/>
        </w:rPr>
        <w:t>ИЗВЕЩЕНИЕ О ПРОВЕДЕНИИ АУКЦИОНА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Организатор аукциона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</w:t>
      </w:r>
      <w:r>
        <w:rPr>
          <w:rStyle w:val="Style10"/>
          <w:rFonts w:cs="Arial" w:ascii="Liberation Serif" w:hAnsi="Liberation Serif"/>
          <w:color w:val="C9211E"/>
          <w:lang w:eastAsia="ru-RU"/>
        </w:rPr>
        <w:t>06.06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г. с 10-00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ч.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по местному времени открытого по составу участников электронного аукциона на право заключения договора аренды земельного участка категории земель населенных пунктов.</w:t>
      </w:r>
    </w:p>
    <w:p>
      <w:pPr>
        <w:pStyle w:val="Normal"/>
        <w:ind w:left="0" w:right="0" w:firstLine="737"/>
        <w:jc w:val="both"/>
        <w:rPr>
          <w:rStyle w:val="Style10"/>
        </w:rPr>
      </w:pPr>
      <w:r>
        <w:rPr/>
      </w:r>
    </w:p>
    <w:p>
      <w:pPr>
        <w:pStyle w:val="Normal"/>
        <w:jc w:val="center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  <w:t>Общие положения</w:t>
      </w:r>
    </w:p>
    <w:p>
      <w:pPr>
        <w:pStyle w:val="Normal"/>
        <w:jc w:val="center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>Основание проведения аукциона – постановление Администрации Юргамышского муниципального округа Курганской области от «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______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»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______________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202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г. №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_______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«О проведении открытого аукциона на право заключения договора аренды земельного участка, с видом разрешенного использования —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с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реднеэтажная жилая застройка</w:t>
      </w:r>
      <w:r>
        <w:rPr>
          <w:rStyle w:val="Style10"/>
          <w:rFonts w:cs="Arial" w:ascii="Liberation Serif" w:hAnsi="Liberation Serif"/>
          <w:color w:val="000000"/>
          <w:lang w:eastAsia="ru-RU"/>
        </w:rPr>
        <w:t>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.</w:t>
      </w:r>
    </w:p>
    <w:p>
      <w:pPr>
        <w:pStyle w:val="Normal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ab/>
        <w:t>Данное извещение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Форма торгов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– аукцион в электронной форме, открытый по составу участников и по форме подачи предложений о цене.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Оператор электронной площадки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: - АО «Единая электронная торговая площадка», владеющее сайтом </w:t>
      </w:r>
      <w:r>
        <w:rPr>
          <w:rStyle w:val="Style11"/>
          <w:rFonts w:cs="Arial" w:ascii="Liberation Serif" w:hAnsi="Liberation Serif"/>
          <w:u w:val="none"/>
        </w:rPr>
        <w:t xml:space="preserve"> </w:t>
      </w:r>
      <w:hyperlink r:id="rId2" w:tgtFrame="_top">
        <w:r>
          <w:rPr>
            <w:rFonts w:cs="Arial" w:ascii="Liberation Serif" w:hAnsi="Liberation Serif"/>
            <w:u w:val="none"/>
            <w:lang w:val="en-US"/>
          </w:rPr>
          <w:t>https</w:t>
        </w:r>
        <w:r>
          <w:rPr>
            <w:rFonts w:cs="Arial" w:ascii="Liberation Serif" w:hAnsi="Liberation Serif"/>
            <w:u w:val="none"/>
          </w:rPr>
          <w:t>://178</w:t>
        </w:r>
        <w:r>
          <w:rPr>
            <w:rFonts w:cs="Arial" w:ascii="Liberation Serif" w:hAnsi="Liberation Serif"/>
            <w:u w:val="none"/>
            <w:lang w:val="en-US"/>
          </w:rPr>
          <w:t>fz</w:t>
        </w:r>
        <w:r>
          <w:rPr>
            <w:rFonts w:cs="Arial" w:ascii="Liberation Serif" w:hAnsi="Liberation Serif"/>
            <w:u w:val="none"/>
          </w:rPr>
          <w:t>.</w:t>
        </w:r>
        <w:r>
          <w:rPr>
            <w:rFonts w:cs="Arial" w:ascii="Liberation Serif" w:hAnsi="Liberation Serif"/>
            <w:u w:val="none"/>
            <w:lang w:val="en-US"/>
          </w:rPr>
          <w:t>roseltorg</w:t>
        </w:r>
        <w:r>
          <w:rPr>
            <w:rFonts w:cs="Arial" w:ascii="Liberation Serif" w:hAnsi="Liberation Serif"/>
            <w:color w:val="333333"/>
            <w:u w:val="none"/>
            <w:lang w:eastAsia="ru-RU"/>
          </w:rPr>
          <w:t>.</w:t>
        </w:r>
        <w:r>
          <w:rPr>
            <w:rFonts w:ascii="Liberation Serif" w:hAnsi="Liberation Serif"/>
            <w:u w:val="none"/>
          </w:rPr>
          <w:t>ru</w:t>
        </w:r>
      </w:hyperlink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в сети «Интернет».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Дата начала приема заявок на участие в электронном аукционе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– </w:t>
      </w:r>
      <w:r>
        <w:rPr>
          <w:rStyle w:val="Style10"/>
          <w:rFonts w:cs="Arial" w:ascii="Liberation Serif" w:hAnsi="Liberation Serif"/>
          <w:color w:val="C9211E"/>
          <w:lang w:eastAsia="ru-RU"/>
        </w:rPr>
        <w:t>21.05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года с 08-00 ч. (местно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го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времени).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Дата окончания приема заявок на участие в аукционе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– </w:t>
      </w:r>
      <w:r>
        <w:rPr>
          <w:rStyle w:val="Style10"/>
          <w:rFonts w:cs="Arial" w:ascii="Liberation Serif" w:hAnsi="Liberation Serif"/>
          <w:color w:val="C9211E"/>
          <w:lang w:eastAsia="ru-RU"/>
        </w:rPr>
        <w:t>03.06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года  до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24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-00 ч. (местно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го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времени).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Дата определения участников аукциона: </w:t>
      </w:r>
      <w:r>
        <w:rPr>
          <w:rStyle w:val="Style10"/>
          <w:rFonts w:cs="Arial" w:ascii="Liberation Serif" w:hAnsi="Liberation Serif"/>
          <w:b w:val="false"/>
          <w:bCs w:val="false"/>
          <w:color w:val="C9211E"/>
          <w:lang w:eastAsia="ru-RU"/>
        </w:rPr>
        <w:t>04.06</w:t>
      </w:r>
      <w:r>
        <w:rPr>
          <w:rStyle w:val="Style10"/>
          <w:rFonts w:cs="Arial" w:ascii="Liberation Serif" w:hAnsi="Liberation Serif"/>
          <w:b w:val="false"/>
          <w:bCs w:val="false"/>
          <w:color w:val="C9211E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года в 10-00 ч. (местно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го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времени).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 xml:space="preserve">Проведение </w:t>
      </w:r>
      <w:r>
        <w:rPr>
          <w:rStyle w:val="Style10"/>
          <w:rFonts w:cs="Liberation Serif" w:ascii="Liberation Serif" w:hAnsi="Liberation Serif"/>
          <w:b/>
          <w:bCs/>
        </w:rPr>
        <w:t xml:space="preserve">аукциона (дата и время начала приема предложений от участников аукциона): </w:t>
      </w:r>
      <w:r>
        <w:rPr>
          <w:rStyle w:val="Style10"/>
          <w:rFonts w:cs="Liberation Serif" w:ascii="Liberation Serif" w:hAnsi="Liberation Serif"/>
          <w:b w:val="false"/>
          <w:bCs w:val="false"/>
          <w:color w:val="C9211E"/>
        </w:rPr>
        <w:t>06.06</w:t>
      </w:r>
      <w:r>
        <w:rPr>
          <w:rStyle w:val="Style10"/>
          <w:rFonts w:cs="Liberation Serif" w:ascii="Liberation Serif" w:hAnsi="Liberation Serif"/>
          <w:b w:val="false"/>
          <w:bCs w:val="false"/>
          <w:color w:val="C9211E"/>
        </w:rPr>
        <w:t>.2025</w:t>
      </w:r>
      <w:r>
        <w:rPr>
          <w:rStyle w:val="Style10"/>
          <w:rFonts w:cs="Liberation Serif" w:ascii="Liberation Serif" w:hAnsi="Liberation Serif"/>
          <w:bCs/>
        </w:rPr>
        <w:t xml:space="preserve"> года в </w:t>
      </w:r>
      <w:r>
        <w:rPr>
          <w:rStyle w:val="Style10"/>
          <w:rFonts w:cs="Liberation Serif" w:ascii="Liberation Serif" w:hAnsi="Liberation Serif"/>
          <w:bCs/>
        </w:rPr>
        <w:t>10</w:t>
      </w:r>
      <w:r>
        <w:rPr>
          <w:rStyle w:val="Style10"/>
          <w:rFonts w:cs="Liberation Serif" w:ascii="Liberation Serif" w:hAnsi="Liberation Serif"/>
          <w:bCs/>
        </w:rPr>
        <w:t>-00 ч. (местно</w:t>
      </w:r>
      <w:r>
        <w:rPr>
          <w:rStyle w:val="Style10"/>
          <w:rFonts w:cs="Liberation Serif" w:ascii="Liberation Serif" w:hAnsi="Liberation Serif"/>
          <w:bCs/>
        </w:rPr>
        <w:t>го</w:t>
      </w:r>
      <w:r>
        <w:rPr>
          <w:rStyle w:val="Style10"/>
          <w:rFonts w:cs="Liberation Serif" w:ascii="Liberation Serif" w:hAnsi="Liberation Serif"/>
          <w:bCs/>
        </w:rPr>
        <w:t xml:space="preserve"> времени) на электронной торговой площадке </w:t>
      </w:r>
      <w:r>
        <w:rPr>
          <w:rStyle w:val="Style10"/>
          <w:rFonts w:cs="Liberation Serif" w:ascii="Liberation Serif" w:hAnsi="Liberation Serif"/>
        </w:rPr>
        <w:t xml:space="preserve">размещенной на сайте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 xml:space="preserve"> в сети Интернет.</w:t>
      </w:r>
    </w:p>
    <w:p>
      <w:pPr>
        <w:pStyle w:val="Normal"/>
        <w:ind w:left="0" w:right="0" w:firstLine="737"/>
        <w:jc w:val="both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</w:r>
    </w:p>
    <w:p>
      <w:pPr>
        <w:pStyle w:val="Style31"/>
        <w:jc w:val="center"/>
        <w:rPr/>
      </w:pPr>
      <w:r>
        <w:rPr>
          <w:rStyle w:val="Style10"/>
          <w:rFonts w:eastAsia="Times New Roman" w:cs="Liberation Serif" w:ascii="Liberation Serif" w:hAnsi="Liberation Serif"/>
          <w:b/>
          <w:bCs/>
          <w:color w:val="333333"/>
          <w:sz w:val="24"/>
          <w:szCs w:val="24"/>
        </w:rPr>
        <w:t xml:space="preserve"> </w:t>
      </w:r>
      <w:r>
        <w:rPr>
          <w:rStyle w:val="Style10"/>
          <w:rFonts w:cs="Liberation Serif" w:ascii="Liberation Serif" w:hAnsi="Liberation Serif"/>
          <w:b/>
          <w:sz w:val="24"/>
          <w:szCs w:val="24"/>
        </w:rPr>
        <w:t>Сведения о предмете аукциона, выставляемом на торги в электронной форме (далее – земельный участок)</w:t>
      </w:r>
    </w:p>
    <w:p>
      <w:pPr>
        <w:pStyle w:val="Style31"/>
        <w:jc w:val="center"/>
        <w:rPr>
          <w:rFonts w:ascii="Liberation Serif" w:hAnsi="Liberation Serif" w:eastAsia="Times New Roman" w:cs="Arial"/>
          <w:color w:val="333333"/>
          <w:sz w:val="24"/>
          <w:szCs w:val="24"/>
        </w:rPr>
      </w:pPr>
      <w:r>
        <w:rPr>
          <w:rFonts w:eastAsia="Times New Roman" w:cs="Arial" w:ascii="Liberation Serif" w:hAnsi="Liberation Serif"/>
          <w:color w:val="333333"/>
          <w:sz w:val="24"/>
          <w:szCs w:val="24"/>
        </w:rPr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Предмет аукциона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– земельный участок</w:t>
      </w:r>
    </w:p>
    <w:p>
      <w:pPr>
        <w:pStyle w:val="Normal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>Лот 1. Прав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на заключение договора аренды земельного участка, расположенного по адресу: Курганская область, Юргамышский район,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п. Юргамыш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Пушкина, 14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Категория земель: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Земли населенных пунктов.</w:t>
      </w:r>
    </w:p>
    <w:p>
      <w:pPr>
        <w:pStyle w:val="Normal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cs="Arial" w:ascii="Liberation Serif" w:hAnsi="Liberation Serif"/>
          <w:color w:val="333333"/>
          <w:lang w:eastAsia="ru-RU"/>
        </w:rPr>
        <w:t>Сведения о правах: Государственная не разграниченная собственность, права третьих лиц отсутствуют.</w:t>
      </w:r>
    </w:p>
    <w:p>
      <w:pPr>
        <w:pStyle w:val="Normal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cs="Arial" w:ascii="Liberation Serif" w:hAnsi="Liberation Serif"/>
          <w:color w:val="333333"/>
          <w:lang w:eastAsia="ru-RU"/>
        </w:rPr>
        <w:t>Земельный участок использовать согласно его разрешенного использования, указанного в выписке из Единого государственного реестра недвижимости об основных характеристиках и зарегистрированных правах на объект недвижимого имущества и документации о проведении аукциона. Строительство объектов необходимо вести в соответствии с техническими условиями, с соблюдением норм, правил и требований противопожарных, санитарных служб.</w:t>
      </w:r>
    </w:p>
    <w:p>
      <w:pPr>
        <w:pStyle w:val="Normal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cs="Arial" w:ascii="Liberation Serif" w:hAnsi="Liberation Serif"/>
          <w:color w:val="333333"/>
          <w:lang w:eastAsia="ru-RU"/>
        </w:rPr>
        <w:t>Существующие ограничения, обременения: земельный участок в залоге, в споре и под арестом не состоит.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Кадастровый номер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–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45:24: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020105:1951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Площадь земельного участка 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>–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1443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кв.м;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Разрешенное использование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с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реднеэтажная жилая застройка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Сведения о границе земельного участка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– в соответствии с выпиской из Единого</w:t>
      </w:r>
    </w:p>
    <w:p>
      <w:pPr>
        <w:pStyle w:val="Normal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государственного реестра недвижимости об объекте недвижимости земельного участка;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Начальная цена предмета аукциона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(начальный размер годовой арендной платы)</w:t>
      </w:r>
      <w:r>
        <w:rPr>
          <w:rStyle w:val="Style12"/>
          <w:rFonts w:cs="Arial" w:ascii="Liberation Serif" w:hAnsi="Liberation Serif"/>
          <w:i w:val="false"/>
          <w:iCs w:val="false"/>
          <w:color w:val="333333"/>
          <w:lang w:eastAsia="ru-RU"/>
        </w:rPr>
        <w:t xml:space="preserve"> –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2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3940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(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двадцать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три тысячи девятьсот сорок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) рубл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ей;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Сумма задатка (20%)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4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788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(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четыре тысячи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семьсот восемьдесят восемь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) рубл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ей;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Шаг аукциона (3%)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7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18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(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семьсот восемнадцать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) рубл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ей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20 копеек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;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2"/>
          <w:rFonts w:cs="Arial" w:ascii="Liberation Serif" w:hAnsi="Liberation Serif"/>
          <w:b/>
          <w:bCs/>
          <w:i w:val="false"/>
          <w:iCs w:val="false"/>
          <w:color w:val="333333"/>
        </w:rPr>
        <w:t xml:space="preserve">Срок аренды земельного участка: </w:t>
      </w:r>
      <w:r>
        <w:rPr>
          <w:rStyle w:val="Style13"/>
          <w:rFonts w:cs="Arial" w:ascii="Liberation Serif" w:hAnsi="Liberation Serif"/>
          <w:b w:val="false"/>
          <w:bCs w:val="false"/>
          <w:i w:val="false"/>
          <w:iCs w:val="false"/>
          <w:color w:val="333333"/>
        </w:rPr>
        <w:t>5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лет</w:t>
      </w:r>
      <w:r>
        <w:rPr>
          <w:rStyle w:val="Style10"/>
          <w:rFonts w:cs="Arial" w:ascii="Liberation Serif" w:hAnsi="Liberation Serif"/>
          <w:color w:val="333333"/>
        </w:rPr>
        <w:t xml:space="preserve"> с момента </w:t>
      </w:r>
      <w:r>
        <w:rPr>
          <w:rStyle w:val="Style10"/>
          <w:rFonts w:cs="Arial" w:ascii="Liberation Serif" w:hAnsi="Liberation Serif"/>
          <w:color w:val="333333"/>
        </w:rPr>
        <w:t>его регистрации</w:t>
      </w:r>
      <w:r>
        <w:rPr>
          <w:rStyle w:val="Style10"/>
          <w:rFonts w:cs="Arial" w:ascii="Liberation Serif" w:hAnsi="Liberation Serif"/>
          <w:color w:val="333333"/>
        </w:rPr>
        <w:t>.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Согласно предоставленных данных публичного акционерного общества «Сибирско-Уральская энергетическая компания» (АО «СУЭНКО») подключение к электрическим сетям возможно.</w:t>
      </w:r>
    </w:p>
    <w:p>
      <w:pPr>
        <w:pStyle w:val="Style26"/>
        <w:spacing w:before="0" w:after="0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ab/>
        <w:t xml:space="preserve">Ближайшие электрические сети АО «СУЭНКО» от границ объекта, по уровню напряжения 0,4 кВ- расположены на расстоянии </w:t>
      </w:r>
      <w:r>
        <w:rPr>
          <w:rStyle w:val="Style13"/>
          <w:rFonts w:cs="Arial" w:ascii="Liberation Serif" w:hAnsi="Liberation Serif"/>
          <w:b w:val="false"/>
          <w:bCs w:val="false"/>
          <w:color w:val="FF0000"/>
        </w:rPr>
        <w:t>5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м.</w:t>
      </w:r>
    </w:p>
    <w:p>
      <w:pPr>
        <w:pStyle w:val="Style26"/>
        <w:spacing w:before="0" w:after="0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ab/>
        <w:t>Процедура технологического присоединения к электрическим сетям регламентируется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</w:t>
      </w:r>
      <w:r>
        <w:rPr/>
        <w:t xml:space="preserve">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27.12.2004г. № 861 «</w:t>
      </w:r>
      <w:r>
        <w:rPr>
          <w:rStyle w:val="Style13"/>
          <w:rFonts w:cs="Arial" w:ascii="Liberation Serif" w:hAnsi="Liberation 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.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Срок действия технических условий составляет не менее 2 лет и не более 5 лет.</w:t>
      </w:r>
    </w:p>
    <w:p>
      <w:pPr>
        <w:pStyle w:val="Style26"/>
        <w:spacing w:before="0" w:after="0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ab/>
        <w:t>Сроки выполнения мероприятий по технологическому присоединению регламентируются п. 16 Правил и зависят от следующих параметров технологического присоединения: максимальная мощность присоединяемых энергопринимающих устройств; расстояние от существующих электрических сетей необходимого класса напряжения до границ участка, на котором расположены (будут располагаться) присоединяемые энергопринимающие устройства; необходимость выполнения работ по строительству (реконструкции) объектов электросетевого хозяйства, включенных (подлежащих включению в инвестиционные программы сетевых организаций.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Ставки платы за технологическое присоединение энергопринимающих устройств заявителей к электрическим сетям АО «СУЭНКО» определены Постановлением Департамента государственного регулирования цен и тарифов Курганской области от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28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.11.202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3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г. №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53-36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«Об установлении стандартизированных тарифных ставок, ставок за единицу максимальной мощности и формул платы за технологическое присоединение для применения при расчете платы за технологическое присоединение к электрическим сетям сетевых организаций Курганской области».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в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соответствии с Правилами землепользования и застройки территории Юргамышского поссовета Юргамышского района Курганской области.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Оператор аукциона в электронной форме, вправе отказаться от проведения аукциона в электронной форме в любое время, но не позднее чем за 3 дня до наступления даты его проведения</w:t>
      </w:r>
    </w:p>
    <w:p>
      <w:pPr>
        <w:pStyle w:val="Style26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Для ознакомления с техническими условиями обращаться к организатору аукциона.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 xml:space="preserve">                                      </w:t>
      </w:r>
      <w:r>
        <w:rPr>
          <w:rStyle w:val="Style10"/>
          <w:rFonts w:cs="Liberation Serif" w:ascii="Liberation Serif" w:hAnsi="Liberation Serif"/>
          <w:b/>
          <w:bCs/>
        </w:rPr>
        <w:t>Условия участия в электронном аукционе</w:t>
      </w:r>
    </w:p>
    <w:p>
      <w:pPr>
        <w:pStyle w:val="Normal"/>
        <w:jc w:val="both"/>
        <w:rPr>
          <w:rStyle w:val="Style10"/>
        </w:rPr>
      </w:pPr>
      <w:r>
        <w:rPr/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Для обеспечения доступа к участию в аукционе физическим и юридическим лицам, желающим приобрести </w:t>
      </w:r>
      <w:r>
        <w:rPr>
          <w:rStyle w:val="Style10"/>
          <w:rFonts w:cs="Liberation Serif" w:ascii="Liberation Serif" w:hAnsi="Liberation Serif"/>
        </w:rPr>
        <w:t>право на заключ</w:t>
      </w:r>
      <w:r>
        <w:rPr>
          <w:rStyle w:val="Style10"/>
          <w:rFonts w:cs="Liberation Serif" w:ascii="Liberation Serif" w:hAnsi="Liberation Serif"/>
        </w:rPr>
        <w:t>е</w:t>
      </w:r>
      <w:r>
        <w:rPr>
          <w:rStyle w:val="Style10"/>
          <w:rFonts w:cs="Liberation Serif" w:ascii="Liberation Serif" w:hAnsi="Liberation Serif"/>
        </w:rPr>
        <w:t>ни</w:t>
      </w:r>
      <w:r>
        <w:rPr>
          <w:rStyle w:val="Style10"/>
          <w:rFonts w:cs="Liberation Serif" w:ascii="Liberation Serif" w:hAnsi="Liberation Serif"/>
        </w:rPr>
        <w:t>е</w:t>
      </w:r>
      <w:r>
        <w:rPr>
          <w:rStyle w:val="Style10"/>
          <w:rFonts w:cs="Liberation Serif" w:ascii="Liberation Serif" w:hAnsi="Liberation Serif"/>
        </w:rPr>
        <w:t xml:space="preserve"> договора аренды земельного</w:t>
      </w:r>
      <w:r>
        <w:rPr>
          <w:rStyle w:val="Style10"/>
          <w:rFonts w:cs="Liberation Serif" w:ascii="Liberation Serif" w:hAnsi="Liberation Serif"/>
        </w:rPr>
        <w:t xml:space="preserve"> участ</w:t>
      </w:r>
      <w:r>
        <w:rPr>
          <w:rStyle w:val="Style10"/>
          <w:rFonts w:cs="Liberation Serif" w:ascii="Liberation Serif" w:hAnsi="Liberation Serif"/>
        </w:rPr>
        <w:t>ка</w:t>
      </w:r>
      <w:r>
        <w:rPr>
          <w:rStyle w:val="Style10"/>
          <w:rFonts w:cs="Liberation Serif" w:ascii="Liberation Serif" w:hAnsi="Liberation Serif"/>
        </w:rPr>
        <w:t xml:space="preserve"> (далее – претендентам) необходимо пройти процедуру регистрации на электронной площадке.</w:t>
      </w:r>
    </w:p>
    <w:p>
      <w:pPr>
        <w:pStyle w:val="Normal"/>
        <w:ind w:left="0" w:right="0" w:firstLine="73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Style10"/>
          <w:rFonts w:cs="Liberation Serif" w:ascii="Liberation Serif" w:hAnsi="Liberation Serif"/>
          <w:shd w:fill="FFFFFF" w:val="clear"/>
        </w:rPr>
        <w:t> </w:t>
      </w:r>
      <w:r>
        <w:fldChar w:fldCharType="begin"/>
      </w:r>
      <w:r>
        <w:rPr>
          <w:u w:val="none"/>
          <w:rFonts w:cs="Liberation Serif" w:ascii="Liberation Serif" w:hAnsi="Liberation Serif"/>
        </w:rPr>
        <w:instrText xml:space="preserve"> HYPERLINK "https://www.roseltorg.ru/" \l "register"</w:instrText>
      </w:r>
      <w:r>
        <w:rPr>
          <w:u w:val="none"/>
          <w:rFonts w:cs="Liberation Serif" w:ascii="Liberation Serif" w:hAnsi="Liberation Serif"/>
        </w:rPr>
        <w:fldChar w:fldCharType="separate"/>
      </w:r>
      <w:r>
        <w:rPr>
          <w:rFonts w:cs="Liberation Serif" w:ascii="Liberation Serif" w:hAnsi="Liberation Serif"/>
          <w:u w:val="none"/>
        </w:rPr>
        <w:t>https://www.roseltorg.ru/#register</w:t>
      </w:r>
      <w:r>
        <w:rPr>
          <w:u w:val="none"/>
          <w:rFonts w:cs="Liberation Serif" w:ascii="Liberation Serif" w:hAnsi="Liberation Serif"/>
        </w:rPr>
        <w:fldChar w:fldCharType="end"/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>Ограничения  участия отдельных категорий физических и юридических лиц, в аукционе в электронной форме на право заключения договора аренды земельного участка: отсутствует.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>К участию на аукционе в электронной форме допускается: лица, своевременно подавшие заявку на участие в торгах, представившие надлежащим образом оформленные документы в соответствии с перечнем, установленным в настоящем сообщением, и обеспечившие поступление на счет, указанный в настоящем сообщении, установленной суммы задатка в порядке и сроки, предусмотренные настоящим сообщением.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Победителем признается участник аукциона в </w:t>
      </w:r>
      <w:r>
        <w:rPr>
          <w:rStyle w:val="Style10"/>
          <w:rFonts w:cs="Liberation Serif" w:ascii="Liberation Serif" w:hAnsi="Liberation Serif"/>
        </w:rPr>
        <w:t>электронной</w:t>
      </w:r>
      <w:r>
        <w:rPr>
          <w:rStyle w:val="Style10"/>
          <w:rFonts w:cs="Liberation Serif" w:ascii="Liberation Serif" w:hAnsi="Liberation Serif"/>
        </w:rPr>
        <w:t xml:space="preserve"> форме, предложивший наибольшую цену за земельный участок.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Дата и время регистрации претендентов на участие в аукционе на электронной площадке на сайте в сети Интернет: </w:t>
      </w:r>
      <w:r>
        <w:rPr>
          <w:rStyle w:val="Style10"/>
          <w:rFonts w:cs="Liberation Serif" w:ascii="Liberation Serif" w:hAnsi="Liberation Serif"/>
          <w:lang w:val="en-US"/>
        </w:rPr>
        <w:t>c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  <w:color w:val="C9211E"/>
        </w:rPr>
        <w:t>21.05</w:t>
      </w:r>
      <w:r>
        <w:rPr>
          <w:rStyle w:val="Style10"/>
          <w:rFonts w:cs="Liberation Serif" w:ascii="Liberation Serif" w:hAnsi="Liberation Serif"/>
          <w:color w:val="FF0000"/>
        </w:rPr>
        <w:t>.2025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</w:rPr>
        <w:t>года</w:t>
      </w:r>
      <w:r>
        <w:rPr>
          <w:rStyle w:val="Style10"/>
          <w:rFonts w:cs="Liberation Serif" w:ascii="Liberation Serif" w:hAnsi="Liberation Serif"/>
        </w:rPr>
        <w:t xml:space="preserve"> по </w:t>
      </w:r>
      <w:r>
        <w:rPr>
          <w:rStyle w:val="Style10"/>
          <w:rFonts w:cs="Liberation Serif" w:ascii="Liberation Serif" w:hAnsi="Liberation Serif"/>
          <w:color w:val="C9211E"/>
        </w:rPr>
        <w:t>03.06</w:t>
      </w:r>
      <w:r>
        <w:rPr>
          <w:rStyle w:val="Style10"/>
          <w:rFonts w:cs="Liberation Serif" w:ascii="Liberation Serif" w:hAnsi="Liberation Serif"/>
          <w:color w:val="FF0000"/>
        </w:rPr>
        <w:t>.2025</w:t>
      </w:r>
      <w:r>
        <w:rPr>
          <w:rStyle w:val="Style10"/>
          <w:rFonts w:cs="Liberation Serif" w:ascii="Liberation Serif" w:hAnsi="Liberation Serif"/>
          <w:color w:val="FF0000"/>
        </w:rPr>
        <w:t xml:space="preserve"> </w:t>
      </w:r>
      <w:r>
        <w:rPr>
          <w:rStyle w:val="Style10"/>
          <w:rFonts w:cs="Liberation Serif" w:ascii="Liberation Serif" w:hAnsi="Liberation Serif"/>
          <w:color w:val="FF0000"/>
        </w:rPr>
        <w:t>года</w:t>
      </w:r>
      <w:r>
        <w:rPr>
          <w:rStyle w:val="Style10"/>
          <w:rFonts w:cs="Liberation Serif" w:ascii="Liberation Serif" w:hAnsi="Liberation Serif"/>
        </w:rPr>
        <w:t xml:space="preserve"> с 08-00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до </w:t>
      </w:r>
      <w:r>
        <w:rPr>
          <w:rStyle w:val="Style10"/>
          <w:rFonts w:cs="Liberation Serif" w:ascii="Liberation Serif" w:hAnsi="Liberation Serif"/>
        </w:rPr>
        <w:t>24</w:t>
      </w:r>
      <w:r>
        <w:rPr>
          <w:rStyle w:val="Style10"/>
          <w:rFonts w:cs="Liberation Serif" w:ascii="Liberation Serif" w:hAnsi="Liberation Serif"/>
        </w:rPr>
        <w:t xml:space="preserve">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</w:rPr>
        <w:t>(местного времени)</w:t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Normal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 xml:space="preserve"> </w:t>
      </w:r>
      <w:r>
        <w:rPr>
          <w:rFonts w:cs="Liberation Serif" w:ascii="Liberation Serif" w:hAnsi="Liberation Serif"/>
          <w:b/>
          <w:bCs/>
        </w:rPr>
        <w:t>Порядок подачи заявки на участие в аукционе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Для участия в электронном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1. Физические лица и индивидуальные предприниматели: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- представляют копию всех листов паспорта гражданина.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В случае,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2. Юридические лица: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- заверенные копии учредительных документов;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Подача заявки осуществляется только посредством интерфейса электронной площадки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 xml:space="preserve"> («Приватизация имущества» </w:t>
      </w:r>
      <w:r>
        <w:rPr>
          <w:rStyle w:val="Style10"/>
          <w:rFonts w:cs="Liberation Serif" w:ascii="Liberation Serif" w:hAnsi="Liberation Serif"/>
          <w:shd w:fill="FFFFFF" w:val="clear"/>
        </w:rPr>
        <w:t>АО «Единая электронная торговая площадка»</w:t>
      </w:r>
      <w:r>
        <w:rPr>
          <w:rStyle w:val="Style10"/>
          <w:rFonts w:cs="Liberation Serif" w:ascii="Liberation Serif" w:hAnsi="Liberation Serif"/>
        </w:rPr>
        <w:t>) из личного кабинета претендента.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Одно лицо имеет право подать только одну заявку на один объект.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b/>
          <w:b/>
          <w:bCs/>
        </w:rPr>
      </w:pPr>
      <w:r>
        <w:rPr>
          <w:b/>
          <w:bCs/>
          <w:sz w:val="25"/>
          <w:szCs w:val="25"/>
        </w:rPr>
        <w:t>3</w:t>
      </w:r>
      <w:r>
        <w:rPr>
          <w:b/>
          <w:bCs/>
          <w:sz w:val="25"/>
          <w:szCs w:val="25"/>
        </w:rPr>
        <w:t>. Претендент не допускается к участию в аукционе по следующим основаниям: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.1. Представлены 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.2. Заявка подана лицом, не уполномоченным претендентом на осуществление таких действий;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.3. Не подтверждено поступление, в установленный срок задатка на счет оператора электронной площадки.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4</w:t>
      </w:r>
      <w:r>
        <w:rPr>
          <w:bCs/>
          <w:sz w:val="25"/>
          <w:szCs w:val="25"/>
        </w:rPr>
        <w:t>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5. 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претенденту направляется соответствующее уведомление.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6. Изменение заявки допускается только путем подачи Претендентом новой заявки в установленные в настоящем сообщении сроки о проведении аукциона в электронной форме, при этом первоначальная заявка должна быть отозвана.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bCs/>
          <w:color w:val="333333"/>
          <w:lang w:eastAsia="ru-RU"/>
        </w:rPr>
      </w:pPr>
      <w:r>
        <w:rPr>
          <w:rFonts w:cs="Liberation Serif" w:ascii="Liberation Serif" w:hAnsi="Liberation Serif"/>
          <w:b/>
          <w:bCs/>
          <w:color w:val="333333"/>
          <w:lang w:eastAsia="ru-RU"/>
        </w:rPr>
        <w:t xml:space="preserve">                              </w:t>
      </w:r>
    </w:p>
    <w:p>
      <w:pPr>
        <w:pStyle w:val="Normal"/>
        <w:jc w:val="center"/>
        <w:rPr/>
      </w:pP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>Размер задатка, срок и порядок его внесения, необходимые реквизиты счетов и порядок возврата задатка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</w:rPr>
        <w:t>Информационное сообщение</w:t>
      </w:r>
      <w:r>
        <w:rPr>
          <w:rStyle w:val="Style10"/>
          <w:rFonts w:cs="Liberation Serif" w:ascii="Liberation Serif" w:hAnsi="Liberation Serif"/>
        </w:rPr>
        <w:t xml:space="preserve"> о проведении аукциона </w:t>
      </w:r>
      <w:r>
        <w:rPr>
          <w:rStyle w:val="Style10"/>
          <w:rFonts w:cs="Liberation Serif" w:ascii="Liberation Serif" w:hAnsi="Liberation Serif"/>
        </w:rPr>
        <w:t>на</w:t>
      </w:r>
      <w:r>
        <w:rPr>
          <w:rStyle w:val="Style10"/>
          <w:rFonts w:cs="Liberation Serif" w:ascii="Liberation Serif" w:hAnsi="Liberation Serif"/>
        </w:rPr>
        <w:t xml:space="preserve"> прав</w:t>
      </w:r>
      <w:r>
        <w:rPr>
          <w:rStyle w:val="Style10"/>
          <w:rFonts w:cs="Liberation Serif" w:ascii="Liberation Serif" w:hAnsi="Liberation Serif"/>
        </w:rPr>
        <w:t>о</w:t>
      </w:r>
      <w:r>
        <w:rPr>
          <w:rStyle w:val="Style10"/>
          <w:rFonts w:cs="Liberation Serif" w:ascii="Liberation Serif" w:hAnsi="Liberation Serif"/>
        </w:rPr>
        <w:t xml:space="preserve"> заключени</w:t>
      </w:r>
      <w:r>
        <w:rPr>
          <w:rStyle w:val="Style10"/>
          <w:rFonts w:cs="Liberation Serif" w:ascii="Liberation Serif" w:hAnsi="Liberation Serif"/>
        </w:rPr>
        <w:t>я</w:t>
      </w:r>
      <w:r>
        <w:rPr>
          <w:rStyle w:val="Style10"/>
          <w:rFonts w:cs="Liberation Serif" w:ascii="Liberation Serif" w:hAnsi="Liberation Serif"/>
        </w:rPr>
        <w:t xml:space="preserve"> договора аренды и условиях его проведения </w:t>
      </w:r>
      <w:r>
        <w:rPr>
          <w:rStyle w:val="Style10"/>
          <w:rFonts w:cs="Liberation Serif" w:ascii="Liberation Serif" w:hAnsi="Liberation Serif"/>
          <w:b/>
          <w:bCs/>
        </w:rPr>
        <w:t>являются условиями публичной оферты</w:t>
      </w:r>
      <w:r>
        <w:rPr>
          <w:rStyle w:val="Style10"/>
          <w:rFonts w:cs="Liberation Serif" w:ascii="Liberation Serif" w:hAnsi="Liberation Serif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Для участия в аукционе претенденты перечисляют </w:t>
      </w:r>
      <w:r>
        <w:rPr>
          <w:rStyle w:val="Style10"/>
          <w:rFonts w:cs="Liberation Serif" w:ascii="Liberation Serif" w:hAnsi="Liberation Serif"/>
          <w:b/>
          <w:bCs/>
        </w:rPr>
        <w:t>задаток в размере 20 % (процентов)</w:t>
      </w:r>
      <w:r>
        <w:rPr>
          <w:rStyle w:val="Style10"/>
          <w:rFonts w:cs="Liberation Serif" w:ascii="Liberation Serif" w:hAnsi="Liberation Serif"/>
        </w:rPr>
        <w:t xml:space="preserve"> начальной цены </w:t>
      </w:r>
      <w:r>
        <w:rPr>
          <w:rStyle w:val="Style10"/>
          <w:rFonts w:cs="Liberation Serif" w:ascii="Liberation Serif" w:hAnsi="Liberation Serif"/>
        </w:rPr>
        <w:t>на</w:t>
      </w:r>
      <w:r>
        <w:rPr>
          <w:rStyle w:val="Style10"/>
          <w:rFonts w:cs="Liberation Serif" w:ascii="Liberation Serif" w:hAnsi="Liberation Serif"/>
        </w:rPr>
        <w:t xml:space="preserve"> прав</w:t>
      </w:r>
      <w:r>
        <w:rPr>
          <w:rStyle w:val="Style10"/>
          <w:rFonts w:cs="Liberation Serif" w:ascii="Liberation Serif" w:hAnsi="Liberation Serif"/>
        </w:rPr>
        <w:t>о</w:t>
      </w:r>
      <w:r>
        <w:rPr>
          <w:rStyle w:val="Style10"/>
          <w:rFonts w:cs="Liberation Serif" w:ascii="Liberation Serif" w:hAnsi="Liberation Serif"/>
        </w:rPr>
        <w:t xml:space="preserve"> заключени</w:t>
      </w:r>
      <w:r>
        <w:rPr>
          <w:rStyle w:val="Style10"/>
          <w:rFonts w:cs="Liberation Serif" w:ascii="Liberation Serif" w:hAnsi="Liberation Serif"/>
        </w:rPr>
        <w:t>я</w:t>
      </w:r>
      <w:r>
        <w:rPr>
          <w:rStyle w:val="Style10"/>
          <w:rFonts w:cs="Liberation Serif" w:ascii="Liberation Serif" w:hAnsi="Liberation Serif"/>
        </w:rPr>
        <w:t xml:space="preserve"> договора аренды земельного участка, указанной в информационном сообщении в счет обеспечения оплаты приобретаемого имущества.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Style31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Style11"/>
          <w:rFonts w:cs="Liberation Serif" w:ascii="Liberation Serif" w:hAnsi="Liberation Serif"/>
          <w:b/>
          <w:sz w:val="24"/>
          <w:szCs w:val="24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  <w:b/>
          <w:bCs/>
          <w:sz w:val="24"/>
          <w:szCs w:val="24"/>
        </w:rPr>
        <w:t>: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Получатель: АО "Единая электронная торговая площадка"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ИНН: 7707704692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КПП: 772501001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Наименование банка получателя: Филиал "Центральный" Банка ВТБ (ПАО) в г. Москва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Расчетный счет (казначейский счет): 40702810510050001273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БИК: 044525411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Корреспондентский счет (ЕКС): 30101810145250000411</w:t>
      </w:r>
    </w:p>
    <w:p>
      <w:pPr>
        <w:pStyle w:val="Style31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sz w:val="24"/>
          <w:szCs w:val="24"/>
        </w:rPr>
        <w:t xml:space="preserve">Назначение платежа - </w:t>
      </w:r>
      <w:r>
        <w:rPr>
          <w:rStyle w:val="Style10"/>
          <w:rFonts w:cs="Liberation Serif" w:ascii="Liberation Serif" w:hAnsi="Liberation Serif"/>
          <w:sz w:val="24"/>
          <w:szCs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</w:rPr>
        <w:t xml:space="preserve">Срок внесения задатка, т.е. поступления суммы задатка на счет Оператора: </w:t>
      </w:r>
      <w:r>
        <w:rPr>
          <w:rStyle w:val="Style10"/>
          <w:rFonts w:cs="Liberation Serif" w:ascii="Liberation Serif" w:hAnsi="Liberation Serif"/>
          <w:b/>
          <w:bCs/>
          <w:lang w:val="en-US"/>
        </w:rPr>
        <w:t>c</w:t>
      </w:r>
      <w:r>
        <w:rPr>
          <w:rStyle w:val="Style10"/>
          <w:rFonts w:cs="Liberation Serif" w:ascii="Liberation Serif" w:hAnsi="Liberation Serif"/>
          <w:b/>
          <w:bCs/>
        </w:rPr>
        <w:t xml:space="preserve"> 08-00 ч. </w:t>
      </w:r>
      <w:r>
        <w:rPr>
          <w:rStyle w:val="Style10"/>
          <w:rFonts w:cs="Liberation Serif" w:ascii="Liberation Serif" w:hAnsi="Liberation Serif"/>
          <w:b/>
          <w:bCs/>
        </w:rPr>
        <w:t>(</w:t>
      </w:r>
      <w:r>
        <w:rPr>
          <w:rStyle w:val="Style10"/>
          <w:rFonts w:cs="Liberation Serif" w:ascii="Liberation Serif" w:hAnsi="Liberation Serif"/>
          <w:b/>
          <w:bCs/>
        </w:rPr>
        <w:t>местно</w:t>
      </w:r>
      <w:r>
        <w:rPr>
          <w:rStyle w:val="Style10"/>
          <w:rFonts w:cs="Liberation Serif" w:ascii="Liberation Serif" w:hAnsi="Liberation Serif"/>
          <w:b/>
          <w:bCs/>
        </w:rPr>
        <w:t>го</w:t>
      </w:r>
      <w:r>
        <w:rPr>
          <w:rStyle w:val="Style10"/>
          <w:rFonts w:cs="Liberation Serif" w:ascii="Liberation Serif" w:hAnsi="Liberation Serif"/>
          <w:b/>
          <w:bCs/>
        </w:rPr>
        <w:t xml:space="preserve"> времени</w:t>
      </w:r>
      <w:r>
        <w:rPr>
          <w:rStyle w:val="Style10"/>
          <w:rFonts w:cs="Liberation Serif" w:ascii="Liberation Serif" w:hAnsi="Liberation Serif"/>
          <w:b/>
          <w:bCs/>
        </w:rPr>
        <w:t>)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  <w:color w:val="C9211E"/>
        </w:rPr>
        <w:t>21.05</w:t>
      </w:r>
      <w:r>
        <w:rPr>
          <w:rStyle w:val="Style10"/>
          <w:rFonts w:cs="Liberation Serif" w:ascii="Liberation Serif" w:hAnsi="Liberation Serif"/>
          <w:b/>
          <w:bCs/>
          <w:color w:val="C9211E"/>
        </w:rPr>
        <w:t>.2025</w:t>
      </w: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года</w:t>
      </w:r>
      <w:r>
        <w:rPr>
          <w:rStyle w:val="Style10"/>
          <w:rFonts w:cs="Liberation Serif" w:ascii="Liberation Serif" w:hAnsi="Liberation Serif"/>
          <w:b/>
          <w:bCs/>
        </w:rPr>
        <w:t xml:space="preserve"> по </w:t>
      </w:r>
      <w:r>
        <w:rPr>
          <w:rStyle w:val="Style10"/>
          <w:rFonts w:cs="Liberation Serif" w:ascii="Liberation Serif" w:hAnsi="Liberation Serif"/>
          <w:b/>
          <w:bCs/>
        </w:rPr>
        <w:t>24</w:t>
      </w:r>
      <w:r>
        <w:rPr>
          <w:rStyle w:val="Style10"/>
          <w:rFonts w:cs="Liberation Serif" w:ascii="Liberation Serif" w:hAnsi="Liberation Serif"/>
          <w:b/>
          <w:bCs/>
        </w:rPr>
        <w:t>-00 ч.</w:t>
      </w:r>
      <w:r>
        <w:rPr>
          <w:rStyle w:val="Style10"/>
          <w:rFonts w:cs="Liberation Serif" w:ascii="Liberation Serif" w:hAnsi="Liberation Serif"/>
          <w:b/>
          <w:bCs/>
        </w:rPr>
        <w:t>(</w:t>
      </w:r>
      <w:r>
        <w:rPr>
          <w:rStyle w:val="Style10"/>
          <w:rFonts w:cs="Liberation Serif" w:ascii="Liberation Serif" w:hAnsi="Liberation Serif"/>
          <w:b/>
          <w:bCs/>
        </w:rPr>
        <w:t>местно</w:t>
      </w:r>
      <w:r>
        <w:rPr>
          <w:rStyle w:val="Style10"/>
          <w:rFonts w:cs="Liberation Serif" w:ascii="Liberation Serif" w:hAnsi="Liberation Serif"/>
          <w:b/>
          <w:bCs/>
        </w:rPr>
        <w:t>го</w:t>
      </w:r>
      <w:r>
        <w:rPr>
          <w:rStyle w:val="Style10"/>
          <w:rFonts w:cs="Liberation Serif" w:ascii="Liberation Serif" w:hAnsi="Liberation Serif"/>
          <w:b/>
          <w:bCs/>
        </w:rPr>
        <w:t xml:space="preserve"> времени</w:t>
      </w:r>
      <w:r>
        <w:rPr>
          <w:rStyle w:val="Style10"/>
          <w:rFonts w:cs="Liberation Serif" w:ascii="Liberation Serif" w:hAnsi="Liberation Serif"/>
          <w:b/>
          <w:bCs/>
        </w:rPr>
        <w:t>)</w:t>
      </w: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  <w:color w:val="C9211E"/>
        </w:rPr>
        <w:t>03.06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.2025</w:t>
      </w: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года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Порядок возврата задатка.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участникам аукциона, за исключением его победителя, - в течение </w:t>
      </w:r>
      <w:r>
        <w:rPr>
          <w:rFonts w:cs="Liberation Serif" w:ascii="Liberation Serif" w:hAnsi="Liberation Serif"/>
        </w:rPr>
        <w:t>3</w:t>
      </w:r>
      <w:r>
        <w:rPr>
          <w:rFonts w:cs="Liberation Serif" w:ascii="Liberation Serif" w:hAnsi="Liberation Serif"/>
        </w:rPr>
        <w:t xml:space="preserve"> (</w:t>
      </w:r>
      <w:r>
        <w:rPr>
          <w:rFonts w:cs="Liberation Serif" w:ascii="Liberation Serif" w:hAnsi="Liberation Serif"/>
        </w:rPr>
        <w:t>трех</w:t>
      </w:r>
      <w:r>
        <w:rPr>
          <w:rFonts w:cs="Liberation Serif" w:ascii="Liberation Serif" w:hAnsi="Liberation Serif"/>
        </w:rPr>
        <w:t>) календарных дней со дня подведения итогов аукциона;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претендентам, не допущенным к участию в аукционе, - в течение </w:t>
      </w:r>
      <w:r>
        <w:rPr>
          <w:rFonts w:cs="Liberation Serif" w:ascii="Liberation Serif" w:hAnsi="Liberation Serif"/>
        </w:rPr>
        <w:t>3</w:t>
      </w:r>
      <w:r>
        <w:rPr>
          <w:rFonts w:cs="Liberation Serif" w:ascii="Liberation Serif" w:hAnsi="Liberation Serif"/>
        </w:rPr>
        <w:t xml:space="preserve"> (</w:t>
      </w:r>
      <w:r>
        <w:rPr>
          <w:rFonts w:cs="Liberation Serif" w:ascii="Liberation Serif" w:hAnsi="Liberation Serif"/>
        </w:rPr>
        <w:t>трех</w:t>
      </w:r>
      <w:r>
        <w:rPr>
          <w:rFonts w:cs="Liberation Serif" w:ascii="Liberation Serif" w:hAnsi="Liberation Serif"/>
        </w:rPr>
        <w:t>) календарных дней со дня подписания протокола о признании претендентов участниками аукциона;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</w:t>
      </w:r>
      <w:r>
        <w:rPr>
          <w:rFonts w:cs="Liberation Serif" w:ascii="Liberation Serif" w:hAnsi="Liberation Serif"/>
        </w:rPr>
        <w:t>3</w:t>
      </w:r>
      <w:r>
        <w:rPr>
          <w:rFonts w:cs="Liberation Serif" w:ascii="Liberation Serif" w:hAnsi="Liberation Serif"/>
        </w:rPr>
        <w:t xml:space="preserve"> (</w:t>
      </w:r>
      <w:r>
        <w:rPr>
          <w:rFonts w:cs="Liberation Serif" w:ascii="Liberation Serif" w:hAnsi="Liberation Serif"/>
        </w:rPr>
        <w:t>три</w:t>
      </w:r>
      <w:r>
        <w:rPr>
          <w:rFonts w:cs="Liberation Serif" w:ascii="Liberation Serif" w:hAnsi="Liberation Serif"/>
        </w:rPr>
        <w:t>) дн</w:t>
      </w:r>
      <w:r>
        <w:rPr>
          <w:rFonts w:cs="Liberation Serif" w:ascii="Liberation Serif" w:hAnsi="Liberation Serif"/>
        </w:rPr>
        <w:t>я</w:t>
      </w:r>
      <w:r>
        <w:rPr>
          <w:rFonts w:cs="Liberation Serif" w:ascii="Liberation Serif" w:hAnsi="Liberation Serif"/>
        </w:rPr>
        <w:t xml:space="preserve">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</w:rPr>
        <w:t>Задаток, перечисленный победителем аукциона засчитывается в счет оплаты аренды приобретаемого земельного участка.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указанного договора.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Style31"/>
        <w:jc w:val="center"/>
        <w:rPr/>
      </w:pPr>
      <w:r>
        <w:rPr>
          <w:rStyle w:val="Style10"/>
          <w:rFonts w:eastAsia="Times New Roman" w:cs="Liberation Serif" w:ascii="Liberation Serif" w:hAnsi="Liberation Serif"/>
          <w:b/>
          <w:color w:val="333333"/>
          <w:sz w:val="24"/>
          <w:szCs w:val="24"/>
        </w:rPr>
        <w:t xml:space="preserve">                       </w:t>
      </w:r>
      <w:r>
        <w:rPr>
          <w:rStyle w:val="Style10"/>
          <w:rFonts w:eastAsia="Times New Roman" w:cs="Liberation Serif" w:ascii="Liberation Serif" w:hAnsi="Liberation Serif"/>
          <w:b/>
          <w:color w:val="333333"/>
          <w:sz w:val="24"/>
          <w:szCs w:val="24"/>
        </w:rPr>
        <w:t xml:space="preserve">Порядок ознакомления с документацией и информацией </w:t>
      </w:r>
      <w:r>
        <w:rPr>
          <w:rStyle w:val="Style10"/>
          <w:rFonts w:eastAsia="Times New Roman" w:cs="Liberation Serif" w:ascii="Liberation Serif" w:hAnsi="Liberation Serif"/>
          <w:b/>
          <w:bCs/>
          <w:color w:val="333333"/>
          <w:sz w:val="24"/>
          <w:szCs w:val="24"/>
        </w:rPr>
        <w:t>о земельном участке</w:t>
      </w:r>
      <w:r>
        <w:rPr>
          <w:rStyle w:val="Style10"/>
          <w:rFonts w:cs="Liberation Serif" w:ascii="Liberation Serif" w:hAnsi="Liberation Serif"/>
          <w:b/>
          <w:sz w:val="24"/>
          <w:szCs w:val="24"/>
        </w:rPr>
        <w:t>, условиями договора аренды</w:t>
      </w:r>
    </w:p>
    <w:p>
      <w:pPr>
        <w:pStyle w:val="Style31"/>
        <w:ind w:left="0" w:right="0" w:firstLine="709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Информационное сообщение о проведении аукциона размещается в информационно-телекоммуникационной сети «Интернет»: на официальном сайте Администрации Юргамышского муниципального округа Курганской области, на официальном сайте Российской Федерации для размещения информации о проведении торгов </w:t>
      </w:r>
      <w:r>
        <w:rPr>
          <w:rStyle w:val="Style10"/>
          <w:rFonts w:cs="Liberation Serif" w:ascii="Liberation Serif" w:hAnsi="Liberation Serif"/>
          <w:lang w:val="en-US"/>
        </w:rPr>
        <w:t>www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torgi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gov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ru</w:t>
      </w:r>
      <w:r>
        <w:rPr>
          <w:rStyle w:val="Style10"/>
          <w:rFonts w:cs="Liberation Serif" w:ascii="Liberation Serif" w:hAnsi="Liberation Serif"/>
        </w:rPr>
        <w:t xml:space="preserve">. и на электронной площадке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аукциона по продаже права на заключение договора аренды земельного участка, запрос о разъяснении размещенной информации.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Любое лицо независимо от регистрации на электронной площадке со дня начала приема заявок вправе осмотреть выставленный на продажу объект недвижимости.</w:t>
      </w:r>
    </w:p>
    <w:p>
      <w:pPr>
        <w:pStyle w:val="Normal"/>
        <w:jc w:val="both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  <w:t>Осмотр земельного участка проводится самостоятельно.</w:t>
      </w:r>
    </w:p>
    <w:p>
      <w:pPr>
        <w:pStyle w:val="Normal"/>
        <w:jc w:val="both"/>
        <w:rPr/>
      </w:pPr>
      <w:r>
        <w:rPr>
          <w:rStyle w:val="Style10"/>
          <w:rFonts w:cs="Liberation Serif" w:ascii="Liberation Serif" w:hAnsi="Liberation Serif"/>
          <w:color w:val="333333"/>
          <w:lang w:eastAsia="ru-RU"/>
        </w:rPr>
        <w:t xml:space="preserve">Ознакомиться с условиями договора аренды, а также с иной информацией, можно с момента приема заявок по рабочим дням с 08-00 </w:t>
      </w:r>
      <w:r>
        <w:rPr>
          <w:rStyle w:val="Style10"/>
          <w:rFonts w:cs="Liberation Serif" w:ascii="Liberation Serif" w:hAnsi="Liberation Serif"/>
          <w:color w:val="333333"/>
          <w:lang w:eastAsia="ru-RU"/>
        </w:rPr>
        <w:t>ч.</w:t>
      </w:r>
      <w:r>
        <w:rPr>
          <w:rStyle w:val="Style10"/>
          <w:rFonts w:cs="Liberation Serif" w:ascii="Liberation Serif" w:hAnsi="Liberation Serif"/>
          <w:color w:val="333333"/>
          <w:lang w:eastAsia="ru-RU"/>
        </w:rPr>
        <w:t xml:space="preserve"> до 12-00 </w:t>
      </w:r>
      <w:r>
        <w:rPr>
          <w:rStyle w:val="Style10"/>
          <w:rFonts w:cs="Liberation Serif" w:ascii="Liberation Serif" w:hAnsi="Liberation Serif"/>
          <w:color w:val="333333"/>
          <w:lang w:eastAsia="ru-RU"/>
        </w:rPr>
        <w:t>ч.</w:t>
      </w:r>
      <w:r>
        <w:rPr>
          <w:rStyle w:val="Style10"/>
          <w:rFonts w:cs="Liberation Serif" w:ascii="Liberation Serif" w:hAnsi="Liberation Serif"/>
          <w:color w:val="333333"/>
          <w:lang w:eastAsia="ru-RU"/>
        </w:rPr>
        <w:t xml:space="preserve"> и с 13-00 </w:t>
      </w:r>
      <w:r>
        <w:rPr>
          <w:rStyle w:val="Style10"/>
          <w:rFonts w:cs="Liberation Serif" w:ascii="Liberation Serif" w:hAnsi="Liberation Serif"/>
          <w:color w:val="333333"/>
          <w:lang w:eastAsia="ru-RU"/>
        </w:rPr>
        <w:t>ч.</w:t>
      </w:r>
      <w:r>
        <w:rPr>
          <w:rStyle w:val="Style10"/>
          <w:rFonts w:cs="Liberation Serif" w:ascii="Liberation Serif" w:hAnsi="Liberation Serif"/>
          <w:color w:val="333333"/>
          <w:lang w:eastAsia="ru-RU"/>
        </w:rPr>
        <w:t xml:space="preserve"> до 16-00 </w:t>
      </w:r>
      <w:r>
        <w:rPr>
          <w:rStyle w:val="Style10"/>
          <w:rFonts w:cs="Liberation Serif" w:ascii="Liberation Serif" w:hAnsi="Liberation Serif"/>
          <w:color w:val="333333"/>
          <w:lang w:eastAsia="ru-RU"/>
        </w:rPr>
        <w:t xml:space="preserve">ч. </w:t>
      </w:r>
      <w:r>
        <w:rPr>
          <w:rStyle w:val="Style10"/>
          <w:rFonts w:cs="Liberation Serif" w:ascii="Liberation Serif" w:hAnsi="Liberation Serif"/>
          <w:color w:val="333333"/>
          <w:lang w:eastAsia="ru-RU"/>
        </w:rPr>
        <w:t>по заявке претендента, по адресу организатора аукциона: Курганская обл., р.п. Юргамыш, ул. Ленина, 43, телефоны для справок: 8 (35248) 9-22-08, 9-22-53.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cademy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19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cademy;Times New Roman" w:hAnsi="Academy;Times New Roman" w:eastAsia="Academy;Times New Roman" w:cs="Academy;Times New Roman"/>
      <w:sz w:val="28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1">
    <w:name w:val="Заголовок 1 Знак"/>
    <w:basedOn w:val="Style10"/>
    <w:qFormat/>
    <w:rPr>
      <w:b/>
      <w:bCs/>
      <w:kern w:val="2"/>
      <w:sz w:val="48"/>
      <w:szCs w:val="48"/>
    </w:rPr>
  </w:style>
  <w:style w:type="character" w:styleId="Style11">
    <w:name w:val="Hyperlink"/>
    <w:rPr>
      <w:color w:val="000080"/>
      <w:u w:val="single"/>
    </w:rPr>
  </w:style>
  <w:style w:type="character" w:styleId="Style12">
    <w:name w:val="Emphasis"/>
    <w:basedOn w:val="Style10"/>
    <w:qFormat/>
    <w:rPr>
      <w:i/>
      <w:iCs/>
    </w:rPr>
  </w:style>
  <w:style w:type="character" w:styleId="Style13">
    <w:name w:val="Строгий"/>
    <w:basedOn w:val="Style10"/>
    <w:qFormat/>
    <w:rPr>
      <w:b/>
      <w:bCs/>
    </w:rPr>
  </w:style>
  <w:style w:type="character" w:styleId="Style14">
    <w:name w:val="Ниж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Верх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>
    <w:name w:val="Основной текст с отступом 2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Основной текст Знак"/>
    <w:basedOn w:val="Style10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51">
    <w:name w:val="Заголовок 5 Знак"/>
    <w:basedOn w:val="Style10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41">
    <w:name w:val="Заголовок 4 Знак"/>
    <w:basedOn w:val="Style10"/>
    <w:qFormat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7">
    <w:name w:val="Символ нумерации"/>
    <w:qFormat/>
    <w:rPr/>
  </w:style>
  <w:style w:type="character" w:styleId="WWCharLFO4LVL1">
    <w:name w:val="WW_CharLFO4LVL1"/>
    <w:qFormat/>
    <w:rPr>
      <w:rFonts w:ascii="Times New Roman" w:hAnsi="Times New Roman" w:eastAsia="Times New Roman" w:cs="Times New Roman"/>
    </w:rPr>
  </w:style>
  <w:style w:type="paragraph" w:styleId="Style18">
    <w:name w:val="Заголовок"/>
    <w:basedOn w:val="Normal"/>
    <w:next w:val="Style19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0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1">
    <w:name w:val="List"/>
    <w:basedOn w:val="Style19"/>
    <w:pPr>
      <w:suppressAutoHyphens w:val="true"/>
    </w:pPr>
    <w:rPr>
      <w:rFonts w:cs="Mangal"/>
    </w:rPr>
  </w:style>
  <w:style w:type="paragraph" w:styleId="Style22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3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Style24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5">
    <w:name w:val="Заголовок таблицы"/>
    <w:basedOn w:val="Style24"/>
    <w:qFormat/>
    <w:pPr>
      <w:suppressAutoHyphens w:val="true"/>
      <w:jc w:val="center"/>
    </w:pPr>
    <w:rPr>
      <w:b/>
      <w:bCs/>
    </w:rPr>
  </w:style>
  <w:style w:type="paragraph" w:styleId="22">
    <w:name w:val="Основной текст 2"/>
    <w:basedOn w:val="Normal"/>
    <w:qFormat/>
    <w:pPr>
      <w:suppressAutoHyphens w:val="true"/>
      <w:jc w:val="both"/>
    </w:pPr>
    <w:rPr/>
  </w:style>
  <w:style w:type="paragraph" w:styleId="23">
    <w:name w:val="Основной текст с отступом 2"/>
    <w:basedOn w:val="Normal"/>
    <w:qFormat/>
    <w:pPr>
      <w:tabs>
        <w:tab w:val="clear" w:pos="709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uppressAutoHyphens w:val="true"/>
      <w:spacing w:before="240" w:after="240"/>
    </w:pPr>
    <w:rPr>
      <w:lang w:eastAsia="ru-RU"/>
    </w:rPr>
  </w:style>
  <w:style w:type="paragraph" w:styleId="Style2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8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Style29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211">
    <w:name w:val="Основной текст с отступом 21"/>
    <w:basedOn w:val="Normal"/>
    <w:qFormat/>
    <w:pPr>
      <w:widowControl w:val="false"/>
      <w:shd w:fill="FFFFFF" w:val="clear"/>
      <w:tabs>
        <w:tab w:val="clear" w:pos="709"/>
        <w:tab w:val="left" w:pos="1575" w:leader="none"/>
      </w:tabs>
      <w:suppressAutoHyphens w:val="true"/>
      <w:ind w:left="-57" w:right="0" w:hanging="0"/>
      <w:jc w:val="both"/>
    </w:pPr>
    <w:rPr/>
  </w:style>
  <w:style w:type="paragraph" w:styleId="Style30">
    <w:name w:val="Стиль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eastAsia="ru-RU" w:val="ru-RU" w:bidi="hi-IN"/>
    </w:rPr>
  </w:style>
  <w:style w:type="paragraph" w:styleId="Style31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ru-RU" w:bidi="ar-SA" w:val="ru-RU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sz w:val="24"/>
      <w:szCs w:val="24"/>
      <w:lang w:eastAsia="ar-SA"/>
    </w:rPr>
  </w:style>
  <w:style w:type="numbering" w:styleId="Style32">
    <w:name w:val="Без списка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178fz.roseltorg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386</TotalTime>
  <Application>LibreOffice/7.4.0.3$Windows_X86_64 LibreOffice_project/f85e47c08ddd19c015c0114a68350214f7066f5a</Application>
  <AppVersion>15.0000</AppVersion>
  <Pages>5</Pages>
  <Words>1894</Words>
  <Characters>13393</Characters>
  <CharactersWithSpaces>15350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2018-10-10T16:21:00Z</dcterms:created>
  <dc:creator>User</dc:creator>
  <dc:description/>
  <dc:language>ru-RU</dc:language>
  <cp:lastModifiedBy/>
  <cp:lastPrinted>2019-03-19T16:16:00Z</cp:lastPrinted>
  <dcterms:modified xsi:type="dcterms:W3CDTF">2025-05-19T14:39:25Z</dcterms:modified>
  <cp:revision>43</cp:revision>
  <dc:subject/>
  <dc:title/>
</cp:coreProperties>
</file>