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Документация об аукционе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Организатор аукциона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06.06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года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с 10-00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ч.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по местному времени открытого по составу участников электронного аукциона на право заключения договора аренды земельного участка категории земель населенных пунктов.</w:t>
      </w:r>
    </w:p>
    <w:p>
      <w:pPr>
        <w:pStyle w:val="Normal"/>
        <w:ind w:left="0" w:right="0" w:firstLine="737"/>
        <w:jc w:val="both"/>
        <w:rPr>
          <w:rStyle w:val="Style10"/>
        </w:rPr>
      </w:pPr>
      <w:r>
        <w:rPr/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Общие положения</w:t>
      </w:r>
    </w:p>
    <w:p>
      <w:pPr>
        <w:pStyle w:val="Normal"/>
        <w:jc w:val="center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16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»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мая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202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г. №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307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«О проведении открытого аукциона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000000"/>
          <w:lang w:eastAsia="ru-RU"/>
        </w:rPr>
        <w:t>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ab/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Форма торгов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аукцион в электронной форме, открытый по составу участников и по форме подачи предложений о цене.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Оператор электронной площадки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: - АО «Единая электронная торговая площадка», владеющее сайтом </w:t>
      </w:r>
      <w:r>
        <w:rPr>
          <w:rStyle w:val="Style11"/>
          <w:rFonts w:cs="Arial" w:ascii="Liberation Serif" w:hAnsi="Liberation Serif"/>
          <w:u w:val="none"/>
        </w:rPr>
        <w:t xml:space="preserve"> </w:t>
      </w:r>
      <w:hyperlink r:id="rId2" w:tgtFrame="_top">
        <w:r>
          <w:rPr>
            <w:rFonts w:cs="Arial" w:ascii="Liberation Serif" w:hAnsi="Liberation Serif"/>
            <w:u w:val="none"/>
            <w:lang w:val="en-US"/>
          </w:rPr>
          <w:t>https</w:t>
        </w:r>
        <w:r>
          <w:rPr>
            <w:rFonts w:cs="Arial" w:ascii="Liberation Serif" w:hAnsi="Liberation Serif"/>
            <w:u w:val="none"/>
          </w:rPr>
          <w:t>://178</w:t>
        </w:r>
        <w:r>
          <w:rPr>
            <w:rFonts w:cs="Arial" w:ascii="Liberation Serif" w:hAnsi="Liberation Serif"/>
            <w:u w:val="none"/>
            <w:lang w:val="en-US"/>
          </w:rPr>
          <w:t>fz</w:t>
        </w:r>
        <w:r>
          <w:rPr>
            <w:rFonts w:cs="Arial" w:ascii="Liberation Serif" w:hAnsi="Liberation Serif"/>
            <w:u w:val="none"/>
          </w:rPr>
          <w:t>.</w:t>
        </w:r>
        <w:r>
          <w:rPr>
            <w:rFonts w:cs="Arial" w:ascii="Liberation Serif" w:hAnsi="Liberation Serif"/>
            <w:u w:val="none"/>
            <w:lang w:val="en-US"/>
          </w:rPr>
          <w:t>roseltorg</w:t>
        </w:r>
        <w:r>
          <w:rPr>
            <w:rFonts w:cs="Arial" w:ascii="Liberation Serif" w:hAnsi="Liberation Serif"/>
            <w:color w:val="333333"/>
            <w:u w:val="none"/>
            <w:lang w:eastAsia="ru-RU"/>
          </w:rPr>
          <w:t>.</w:t>
        </w:r>
        <w:r>
          <w:rPr>
            <w:rFonts w:ascii="Liberation Serif" w:hAnsi="Liberation Serif"/>
            <w:u w:val="none"/>
          </w:rPr>
          <w:t>ru</w:t>
        </w:r>
      </w:hyperlink>
      <w:r>
        <w:rPr>
          <w:rStyle w:val="Style10"/>
          <w:rFonts w:cs="Arial" w:ascii="Liberation Serif" w:hAnsi="Liberation Serif"/>
          <w:color w:val="333333"/>
          <w:u w:val="none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 сети «Интернет».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начала приема заявок на участие в электронном аукционе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1.05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с 08-00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3.06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до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Дата определения участников аукциона:</w:t>
      </w:r>
      <w:r>
        <w:rPr>
          <w:rStyle w:val="Style10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 w:val="false"/>
          <w:bCs w:val="false"/>
          <w:color w:val="333333"/>
          <w:lang w:eastAsia="ru-RU"/>
        </w:rPr>
        <w:t>0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4.06</w:t>
      </w:r>
      <w:r>
        <w:rPr>
          <w:rStyle w:val="Style10"/>
          <w:rFonts w:cs="Arial" w:ascii="Liberation Serif" w:hAnsi="Liberation Serif"/>
          <w:b w:val="false"/>
          <w:bCs w:val="false"/>
          <w:color w:val="FF0000"/>
          <w:lang w:eastAsia="ru-RU"/>
        </w:rPr>
        <w:t>.2025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года в 10-00 ч.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Проведение </w:t>
      </w:r>
      <w:r>
        <w:rPr>
          <w:rStyle w:val="Style10"/>
          <w:rFonts w:cs="Liberation Serif" w:ascii="Liberation Serif" w:hAnsi="Liberation Serif"/>
          <w:b/>
          <w:bCs/>
        </w:rPr>
        <w:t>аукциона (дата и время начала приема предложений от участников аукциона):</w:t>
      </w:r>
      <w:r>
        <w:rPr>
          <w:rStyle w:val="Style10"/>
          <w:rFonts w:cs="Liberation Serif" w:ascii="Liberation Serif" w:hAnsi="Liberation Serif"/>
          <w:b/>
          <w:bCs/>
          <w:color w:val="C9211E"/>
        </w:rPr>
        <w:t xml:space="preserve"> </w:t>
      </w:r>
      <w:r>
        <w:rPr>
          <w:rStyle w:val="Style10"/>
          <w:rFonts w:cs="Liberation Serif" w:ascii="Liberation Serif" w:hAnsi="Liberation Serif"/>
          <w:b w:val="false"/>
          <w:bCs w:val="false"/>
          <w:color w:val="C9211E"/>
        </w:rPr>
        <w:t>06.06</w:t>
      </w:r>
      <w:r>
        <w:rPr>
          <w:rStyle w:val="Style10"/>
          <w:rFonts w:cs="Liberation Serif" w:ascii="Liberation Serif" w:hAnsi="Liberation Serif"/>
          <w:b w:val="false"/>
          <w:bCs w:val="false"/>
          <w:color w:val="FF0000"/>
        </w:rPr>
        <w:t>.2025</w:t>
      </w:r>
      <w:r>
        <w:rPr>
          <w:rStyle w:val="Style10"/>
          <w:rFonts w:cs="Liberation Serif" w:ascii="Liberation Serif" w:hAnsi="Liberation Serif"/>
          <w:bCs/>
        </w:rPr>
        <w:t xml:space="preserve"> года в </w:t>
      </w:r>
      <w:r>
        <w:rPr>
          <w:rStyle w:val="Style10"/>
          <w:rFonts w:cs="Liberation Serif" w:ascii="Liberation Serif" w:hAnsi="Liberation Serif"/>
          <w:bCs/>
        </w:rPr>
        <w:t>10</w:t>
      </w:r>
      <w:r>
        <w:rPr>
          <w:rStyle w:val="Style10"/>
          <w:rFonts w:cs="Liberation Serif" w:ascii="Liberation Serif" w:hAnsi="Liberation Serif"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Cs/>
        </w:rPr>
        <w:t>(местного времени)</w:t>
      </w:r>
      <w:r>
        <w:rPr>
          <w:rStyle w:val="Style10"/>
          <w:rFonts w:cs="Liberation Serif" w:ascii="Liberation Serif" w:hAnsi="Liberation Serif"/>
          <w:bCs/>
        </w:rPr>
        <w:t xml:space="preserve"> на электронной торговой площадке </w:t>
      </w:r>
      <w:r>
        <w:rPr>
          <w:rStyle w:val="Style10"/>
          <w:rFonts w:cs="Liberation Serif" w:ascii="Liberation Serif" w:hAnsi="Liberation Serif"/>
        </w:rPr>
        <w:t xml:space="preserve">размещенной на сайте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в сети Интернет.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 xml:space="preserve">  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>
      <w:pPr>
        <w:pStyle w:val="Style32"/>
        <w:jc w:val="center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Предмет аукциона – земельный участок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Лот 1. Прав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о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, 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8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Категория земель: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Земли населенных пунктов.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Сведения о правах: Государственная не разграниченная собственность, права третьих лиц отсутствуют.</w:t>
      </w:r>
    </w:p>
    <w:p>
      <w:pPr>
        <w:pStyle w:val="Normal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  <w:t>Существующие ограничения, обременения: земельный участок в залоге, в споре и под арестом не состоит.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Кадастровый номер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45:24: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02010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: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122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Площадь земельного участка 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>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3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кв.м;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Разрешенное использование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Сведения о границе земельного участка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– в соответствии с выпиской из Единого</w:t>
      </w:r>
    </w:p>
    <w:p>
      <w:pPr>
        <w:pStyle w:val="Normal"/>
        <w:jc w:val="both"/>
        <w:rPr/>
      </w:pPr>
      <w:r>
        <w:rPr>
          <w:rStyle w:val="Style10"/>
          <w:rFonts w:cs="Arial" w:ascii="Liberation Serif" w:hAnsi="Liberation Serif"/>
          <w:color w:val="333333"/>
          <w:lang w:eastAsia="ru-RU"/>
        </w:rPr>
        <w:t>государственного реестра недвижимости об объекте недвижимости земельного участка;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(начальный размер годовой арендной платы)</w:t>
      </w:r>
      <w:r>
        <w:rPr>
          <w:rStyle w:val="Style12"/>
          <w:rFonts w:cs="Arial" w:ascii="Liberation Serif" w:hAnsi="Liberation Serif"/>
          <w:i w:val="false"/>
          <w:iCs w:val="false"/>
          <w:color w:val="333333"/>
          <w:lang w:eastAsia="ru-RU"/>
        </w:rPr>
        <w:t xml:space="preserve"> –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2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6800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двадцать шесть тысяч восемьсот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Сумма задатка (20%)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5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360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пять тысяч триста шестьдесят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ей;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Шаг аукциона (3%)</w:t>
      </w:r>
      <w:r>
        <w:rPr>
          <w:rStyle w:val="Style10"/>
          <w:rFonts w:cs="Arial" w:ascii="Liberation Serif" w:hAnsi="Liberation Serif"/>
          <w:i/>
          <w:i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–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8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04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(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восемьсот четыре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) рубл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я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;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2"/>
          <w:rFonts w:cs="Arial" w:ascii="Liberation Serif" w:hAnsi="Liberation Serif"/>
          <w:b/>
          <w:bCs/>
          <w:i w:val="false"/>
          <w:iCs w:val="false"/>
          <w:color w:val="333333"/>
        </w:rPr>
        <w:t xml:space="preserve">Срок аренды земельного участка: 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iCs w:val="false"/>
          <w:color w:val="333333"/>
        </w:rPr>
        <w:t>5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лет</w:t>
      </w:r>
      <w:r>
        <w:rPr>
          <w:rStyle w:val="Style10"/>
          <w:rFonts w:cs="Arial" w:ascii="Liberation Serif" w:hAnsi="Liberation Serif"/>
          <w:color w:val="333333"/>
        </w:rPr>
        <w:t xml:space="preserve"> с момента </w:t>
      </w:r>
      <w:r>
        <w:rPr>
          <w:rStyle w:val="Style10"/>
          <w:rFonts w:cs="Arial" w:ascii="Liberation Serif" w:hAnsi="Liberation Serif"/>
          <w:color w:val="333333"/>
        </w:rPr>
        <w:t>его регистрации</w:t>
      </w:r>
      <w:r>
        <w:rPr>
          <w:rStyle w:val="Style10"/>
          <w:rFonts w:cs="Arial" w:ascii="Liberation Serif" w:hAnsi="Liberation Serif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Согласно предоставленных данных публичного акционерного общества «Сибирско-Уральская энергетическая компания» (АО «СУЭНКО») подключение к электрическим сетям возможно.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 xml:space="preserve">Ближайшие электрические сети АО «СУЭНКО» от границ объекта, по уровню напряжения 0,4 кВ- расположены на расстоянии </w:t>
      </w:r>
      <w:r>
        <w:rPr>
          <w:rStyle w:val="Style13"/>
          <w:rFonts w:cs="Arial" w:ascii="Liberation Serif" w:hAnsi="Liberation Serif"/>
          <w:b w:val="false"/>
          <w:bCs w:val="false"/>
          <w:color w:val="FF0000"/>
        </w:rPr>
        <w:t>26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м.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Процедура технологического присоединения к электрическим сетям регламентируется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>
        <w:rPr/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27.12.2004г. № 861 «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Style w:val="Style13"/>
          <w:rFonts w:cs="Arial" w:ascii="Liberation Serif" w:hAnsi="Liberation Serif"/>
          <w:b w:val="false"/>
          <w:bCs w:val="false"/>
          <w:i w:val="false"/>
          <w:caps w:val="false"/>
          <w:smallCaps w:val="false"/>
          <w:color w:val="333333"/>
          <w:spacing w:val="0"/>
          <w:sz w:val="30"/>
        </w:rPr>
        <w:t>»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Срок действия технических условий составляет не менее 2 лет и не более 5 лет.</w:t>
      </w:r>
    </w:p>
    <w:p>
      <w:pPr>
        <w:pStyle w:val="Style27"/>
        <w:spacing w:before="0" w:after="0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ab/>
        <w:t>Сроки выполнения мероприятий по технологическому присоединению регламентируются п. 16 Правил и зависят от следующих параметров технологического присоединения: максимальная мощность присоединяемых энергопринимающих устройств; расстояние от существующих электрических сетей необходимого класса напряжения до границ участка, на котором расположены (будут располагаться) присоединяемые энергопринимающие устройства; необходимость выполнения работ по строительству (реконструкции) объектов электросетевого хозяйства, включенных (подлежащих включению в инвестиционные программы сетевых организаций.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Ставки платы за технологическое присоединение энергопринимающих устройств заявителей к электрическим сетям АО «СУЭНКО» определены Постановлением Департамента государственного регулирования цен и тарифов Курганской области от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28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.11.202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4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г. №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54-2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для применения при расчете платы за технологическое присоединение к электрическим сетям сетевых организаций Курганской области».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Максимально и (или) минимально допустимые параметры разрешенного строительства объекта капитального строительства: В соответствии с Правилами землепользования и застройки территории Юргамышского поссовета Юргамышского района Курганской области.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Оператор аукциона в электронной форме, вправе отказаться от проведения аукциона в электронной форме в любое время, но не позднее чем за 3 дня до наступления даты его проведения</w:t>
      </w:r>
    </w:p>
    <w:p>
      <w:pPr>
        <w:pStyle w:val="Style27"/>
        <w:spacing w:before="0" w:after="0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</w:rPr>
        <w:t>Для ознакомления с техническими условиями обращаться к организатору аукциона.</w:t>
      </w:r>
    </w:p>
    <w:p>
      <w:pPr>
        <w:pStyle w:val="Normal"/>
        <w:ind w:left="0" w:right="0" w:firstLine="709"/>
        <w:jc w:val="both"/>
        <w:rPr>
          <w:rStyle w:val="Style13"/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 xml:space="preserve">              </w:t>
      </w:r>
      <w:r>
        <w:rPr>
          <w:rStyle w:val="Style10"/>
          <w:rFonts w:cs="Liberation Serif" w:ascii="Liberation Serif" w:hAnsi="Liberation Serif"/>
          <w:b/>
          <w:bCs/>
        </w:rPr>
        <w:t>Условия участия в электронном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обеспечения доступа к участию в аукционе физическим и юридическим лицам, желающим приобрести </w:t>
      </w:r>
      <w:r>
        <w:rPr>
          <w:rStyle w:val="Style10"/>
          <w:rFonts w:cs="Liberation Serif" w:ascii="Liberation Serif" w:hAnsi="Liberation Serif"/>
        </w:rPr>
        <w:t>право на заключ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>ни</w:t>
      </w:r>
      <w:r>
        <w:rPr>
          <w:rStyle w:val="Style10"/>
          <w:rFonts w:cs="Liberation Serif" w:ascii="Liberation Serif" w:hAnsi="Liberation Serif"/>
        </w:rPr>
        <w:t>е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</w:t>
      </w:r>
      <w:r>
        <w:rPr>
          <w:rStyle w:val="Style10"/>
          <w:rFonts w:cs="Liberation Serif" w:ascii="Liberation Serif" w:hAnsi="Liberation Serif"/>
        </w:rPr>
        <w:t xml:space="preserve"> участ</w:t>
      </w:r>
      <w:r>
        <w:rPr>
          <w:rStyle w:val="Style10"/>
          <w:rFonts w:cs="Liberation Serif" w:ascii="Liberation Serif" w:hAnsi="Liberation Serif"/>
        </w:rPr>
        <w:t>ка</w:t>
      </w:r>
      <w:r>
        <w:rPr>
          <w:rStyle w:val="Style10"/>
          <w:rFonts w:cs="Liberation Serif" w:ascii="Liberation Serif" w:hAnsi="Liberation Serif"/>
        </w:rPr>
        <w:t xml:space="preserve"> (далее – претендентам) необходимо пройти процедуру регистрации на электронной площадке.</w:t>
      </w:r>
    </w:p>
    <w:p>
      <w:pPr>
        <w:pStyle w:val="Normal"/>
        <w:ind w:left="0" w:right="0" w:firstLine="737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Style10"/>
          <w:rFonts w:cs="Liberation Serif" w:ascii="Liberation Serif" w:hAnsi="Liberation Serif"/>
          <w:shd w:fill="FFFFFF" w:val="clear"/>
        </w:rPr>
        <w:t> </w:t>
      </w:r>
      <w:r>
        <w:fldChar w:fldCharType="begin"/>
      </w:r>
      <w:r>
        <w:rPr>
          <w:u w:val="none"/>
          <w:rFonts w:cs="Liberation Serif" w:ascii="Liberation Serif" w:hAnsi="Liberation Serif"/>
        </w:rPr>
        <w:instrText xml:space="preserve"> HYPERLINK "https://www.roseltorg.ru/" \l "register"</w:instrText>
      </w:r>
      <w:r>
        <w:rPr>
          <w:u w:val="none"/>
          <w:rFonts w:cs="Liberation Serif" w:ascii="Liberation Serif" w:hAnsi="Liberation Serif"/>
        </w:rPr>
        <w:fldChar w:fldCharType="separate"/>
      </w:r>
      <w:r>
        <w:rPr>
          <w:rFonts w:cs="Liberation Serif" w:ascii="Liberation Serif" w:hAnsi="Liberation Serif"/>
          <w:u w:val="none"/>
        </w:rPr>
        <w:t>https://www.roseltorg.ru/#register</w:t>
      </w:r>
      <w:r>
        <w:rPr>
          <w:u w:val="none"/>
          <w:rFonts w:cs="Liberation Serif" w:ascii="Liberation Serif" w:hAnsi="Liberation Serif"/>
        </w:rPr>
        <w:fldChar w:fldCharType="end"/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Ограничения  участия отдельных категорий физических и юридических лиц, в аукционе в электронной форме на право заключения договора аренды земельного участка: отсутствует.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на аукционе в электронной форме допускается: лица, своевременно подавшие заявку на участие в торгах, представившие надлежащим образом оформленные документы в соответствии с перечнем, установленным в настоящем сообщением,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Победителем признается участник аукциона в </w:t>
      </w:r>
      <w:r>
        <w:rPr>
          <w:rStyle w:val="Style10"/>
          <w:rFonts w:cs="Liberation Serif" w:ascii="Liberation Serif" w:hAnsi="Liberation Serif"/>
        </w:rPr>
        <w:t>электронной</w:t>
      </w:r>
      <w:r>
        <w:rPr>
          <w:rStyle w:val="Style10"/>
          <w:rFonts w:cs="Liberation Serif" w:ascii="Liberation Serif" w:hAnsi="Liberation Serif"/>
        </w:rPr>
        <w:t xml:space="preserve"> форме, предложивший наибольшую цену за земельный участок.</w:t>
      </w:r>
    </w:p>
    <w:p>
      <w:pPr>
        <w:pStyle w:val="Normal"/>
        <w:ind w:left="0" w:right="0" w:firstLine="737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Style w:val="Style10"/>
          <w:rFonts w:cs="Liberation Serif" w:ascii="Liberation Serif" w:hAnsi="Liberation Serif"/>
          <w:lang w:val="en-US"/>
        </w:rPr>
        <w:t>c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2</w:t>
      </w:r>
      <w:r>
        <w:rPr>
          <w:rStyle w:val="Style10"/>
          <w:rFonts w:cs="Liberation Serif" w:ascii="Liberation Serif" w:hAnsi="Liberation Serif"/>
          <w:color w:val="FF0000"/>
        </w:rPr>
        <w:t>1.05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по </w:t>
      </w:r>
      <w:r>
        <w:rPr>
          <w:rStyle w:val="Style10"/>
          <w:rFonts w:cs="Liberation Serif" w:ascii="Liberation Serif" w:hAnsi="Liberation Serif"/>
        </w:rPr>
        <w:t>0</w:t>
      </w:r>
      <w:r>
        <w:rPr>
          <w:rStyle w:val="Style10"/>
          <w:rFonts w:cs="Liberation Serif" w:ascii="Liberation Serif" w:hAnsi="Liberation Serif"/>
          <w:color w:val="FF0000"/>
        </w:rPr>
        <w:t>3.06</w:t>
      </w:r>
      <w:r>
        <w:rPr>
          <w:rStyle w:val="Style10"/>
          <w:rFonts w:cs="Liberation Serif" w:ascii="Liberation Serif" w:hAnsi="Liberation Serif"/>
          <w:color w:val="FF0000"/>
        </w:rPr>
        <w:t>.2025</w:t>
      </w:r>
      <w:r>
        <w:rPr>
          <w:rStyle w:val="Style10"/>
          <w:rFonts w:cs="Liberation Serif" w:ascii="Liberation Serif" w:hAnsi="Liberation Serif"/>
          <w:color w:val="FF0000"/>
        </w:rPr>
        <w:t xml:space="preserve"> </w:t>
      </w:r>
      <w:r>
        <w:rPr>
          <w:rStyle w:val="Style10"/>
          <w:rFonts w:cs="Liberation Serif" w:ascii="Liberation Serif" w:hAnsi="Liberation Serif"/>
          <w:color w:val="FF0000"/>
        </w:rPr>
        <w:t>года</w:t>
      </w:r>
      <w:r>
        <w:rPr>
          <w:rStyle w:val="Style10"/>
          <w:rFonts w:cs="Liberation Serif" w:ascii="Liberation Serif" w:hAnsi="Liberation Serif"/>
        </w:rPr>
        <w:t xml:space="preserve">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</w:t>
      </w:r>
      <w:r>
        <w:rPr>
          <w:rStyle w:val="Style10"/>
          <w:rFonts w:cs="Liberation Serif" w:ascii="Liberation Serif" w:hAnsi="Liberation Serif"/>
        </w:rPr>
        <w:t>24</w:t>
      </w:r>
      <w:r>
        <w:rPr>
          <w:rStyle w:val="Style10"/>
          <w:rFonts w:cs="Liberation Serif" w:ascii="Liberation Serif" w:hAnsi="Liberation Serif"/>
        </w:rPr>
        <w:t xml:space="preserve">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</w:rPr>
        <w:t>(местного времени)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Порядок подачи заявки на участие в аукционе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Для участия в электронном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1. Физические лица и индивидуальные предприниматели: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представляют копию всех листов паспорта гражданина.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В случае,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2. Юридические лица: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заверенные копии учредительных документов;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Подача заявки осуществляется только посредством интерфейса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 xml:space="preserve"> («Приватизация имущества» </w:t>
      </w:r>
      <w:r>
        <w:rPr>
          <w:rStyle w:val="Style10"/>
          <w:rFonts w:cs="Liberation Serif" w:ascii="Liberation Serif" w:hAnsi="Liberation Serif"/>
          <w:shd w:fill="FFFFFF" w:val="clear"/>
        </w:rPr>
        <w:t>АО «Единая электронная торговая площадка»</w:t>
      </w:r>
      <w:r>
        <w:rPr>
          <w:rStyle w:val="Style10"/>
          <w:rFonts w:cs="Liberation Serif" w:ascii="Liberation Serif" w:hAnsi="Liberation Serif"/>
        </w:rPr>
        <w:t>) из личного кабинета претендента.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Одно лицо имеет право подать только одну заявку на один объект.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Web"/>
        <w:bidi w:val="0"/>
        <w:spacing w:before="0" w:after="0"/>
        <w:ind w:left="0" w:right="0" w:firstLine="706"/>
        <w:jc w:val="both"/>
        <w:rPr>
          <w:b/>
          <w:b/>
          <w:bCs/>
        </w:rPr>
      </w:pPr>
      <w:r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. 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.1 Представлены не все документы в соответствии с перечнем, указанным в информационном   сообщении   (за  исключением  предложений  о  цене  государственного</w:t>
      </w:r>
    </w:p>
    <w:p>
      <w:pPr>
        <w:pStyle w:val="NormalWeb"/>
        <w:bidi w:val="0"/>
        <w:spacing w:before="0" w:after="0"/>
        <w:ind w:left="0" w:right="0" w:hanging="0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.2. Заявка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.3.Не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>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5. 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  <w:t xml:space="preserve">                              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333333"/>
          <w:lang w:eastAsia="ru-RU"/>
        </w:rPr>
      </w:pPr>
      <w:r>
        <w:rPr>
          <w:rFonts w:cs="Liberation Serif" w:ascii="Liberation Serif" w:hAnsi="Liberation Serif"/>
          <w:b/>
          <w:bCs/>
          <w:color w:val="333333"/>
          <w:lang w:eastAsia="ru-RU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Размер задатка, срок и порядок его внесения,</w:t>
      </w:r>
      <w:r>
        <w:rPr>
          <w:rStyle w:val="Style10"/>
          <w:rFonts w:cs="Liberation Serif" w:ascii="Liberation Serif" w:hAnsi="Liberation Serif"/>
          <w:color w:val="333333"/>
          <w:lang w:eastAsia="ru-RU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  <w:color w:val="333333"/>
          <w:lang w:eastAsia="ru-RU"/>
        </w:rPr>
        <w:t>необходимые реквизиты счетов и порядок возврата задатка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Информационное сообщение</w:t>
      </w:r>
      <w:r>
        <w:rPr>
          <w:rStyle w:val="Style10"/>
          <w:rFonts w:cs="Liberation Serif" w:ascii="Liberation Serif" w:hAnsi="Liberation Serif"/>
        </w:rPr>
        <w:t xml:space="preserve">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и условиях его проведения </w:t>
      </w:r>
      <w:r>
        <w:rPr>
          <w:rStyle w:val="Style10"/>
          <w:rFonts w:cs="Liberation Serif" w:ascii="Liberation Serif" w:hAnsi="Liberation Serif"/>
          <w:b/>
          <w:bCs/>
        </w:rPr>
        <w:t>являются условиями публичной оферты</w:t>
      </w:r>
      <w:r>
        <w:rPr>
          <w:rStyle w:val="Style10"/>
          <w:rFonts w:cs="Liberation Serif" w:ascii="Liberation Serif" w:hAnsi="Liberation Serif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Для участия в аукционе претенденты перечисляют </w:t>
      </w:r>
      <w:r>
        <w:rPr>
          <w:rStyle w:val="Style10"/>
          <w:rFonts w:cs="Liberation Serif" w:ascii="Liberation Serif" w:hAnsi="Liberation Serif"/>
          <w:b/>
          <w:bCs/>
        </w:rPr>
        <w:t>задаток в размере 20 % (процентов)</w:t>
      </w:r>
      <w:r>
        <w:rPr>
          <w:rStyle w:val="Style10"/>
          <w:rFonts w:cs="Liberation Serif" w:ascii="Liberation Serif" w:hAnsi="Liberation Serif"/>
        </w:rPr>
        <w:t xml:space="preserve"> начальной цены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Style11"/>
          <w:rFonts w:cs="Liberation Serif" w:ascii="Liberation Serif" w:hAnsi="Liberation Serif"/>
          <w:b/>
          <w:sz w:val="24"/>
          <w:szCs w:val="24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>: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Получатель: АО "Единая электронная торговая площадка"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ИНН: 7707704692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КПП: 772501001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Наименование банка получателя: Филиал "Центральный" Банка ВТБ (ПАО) в г. Москва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Расчетный счет (казначейский счет): 40702810510050001273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БИК: 044525411</w:t>
      </w:r>
    </w:p>
    <w:p>
      <w:pPr>
        <w:pStyle w:val="Normal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Корреспондентский счет (ЕКС): 30101810145250000411</w:t>
      </w:r>
    </w:p>
    <w:p>
      <w:pPr>
        <w:pStyle w:val="Style32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  <w:sz w:val="24"/>
          <w:szCs w:val="24"/>
        </w:rPr>
        <w:t xml:space="preserve">Назначение платежа - </w:t>
      </w:r>
      <w:r>
        <w:rPr>
          <w:rStyle w:val="Style10"/>
          <w:rFonts w:cs="Liberation Serif" w:ascii="Liberation Serif" w:hAnsi="Liberation Serif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Срок внесения задатка, т.е. поступления суммы задатка на счет Оператора: </w:t>
      </w:r>
      <w:r>
        <w:rPr>
          <w:rStyle w:val="Style10"/>
          <w:rFonts w:cs="Liberation Serif" w:ascii="Liberation Serif" w:hAnsi="Liberation Serif"/>
          <w:b/>
          <w:bCs/>
          <w:lang w:val="en-US"/>
        </w:rPr>
        <w:t>c</w:t>
      </w:r>
      <w:r>
        <w:rPr>
          <w:rStyle w:val="Style10"/>
          <w:rFonts w:cs="Liberation Serif" w:ascii="Liberation Serif" w:hAnsi="Liberation Serif"/>
          <w:b/>
          <w:bCs/>
        </w:rPr>
        <w:t xml:space="preserve"> 08-00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</w:t>
      </w:r>
      <w:r>
        <w:rPr>
          <w:rStyle w:val="Style10"/>
          <w:rFonts w:cs="Liberation Serif" w:ascii="Liberation Serif" w:hAnsi="Liberation Serif"/>
          <w:b/>
          <w:bCs/>
        </w:rPr>
        <w:t>)</w:t>
      </w:r>
      <w:r>
        <w:rPr>
          <w:rStyle w:val="Style10"/>
          <w:rFonts w:cs="Liberation Serif" w:ascii="Liberation Serif" w:hAnsi="Liberation Serif"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2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1.05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</w:t>
      </w:r>
      <w:r>
        <w:rPr>
          <w:rStyle w:val="Style10"/>
          <w:rFonts w:cs="Liberation Serif" w:ascii="Liberation Serif" w:hAnsi="Liberation Serif"/>
          <w:b/>
          <w:bCs/>
        </w:rPr>
        <w:t xml:space="preserve"> по </w:t>
      </w:r>
      <w:r>
        <w:rPr>
          <w:rStyle w:val="Style10"/>
          <w:rFonts w:cs="Liberation Serif" w:ascii="Liberation Serif" w:hAnsi="Liberation Serif"/>
          <w:b/>
          <w:bCs/>
        </w:rPr>
        <w:t>24</w:t>
      </w:r>
      <w:r>
        <w:rPr>
          <w:rStyle w:val="Style10"/>
          <w:rFonts w:cs="Liberation Serif" w:ascii="Liberation Serif" w:hAnsi="Liberation Serif"/>
          <w:b/>
          <w:bCs/>
        </w:rPr>
        <w:t xml:space="preserve">-00 ч. </w:t>
      </w:r>
      <w:r>
        <w:rPr>
          <w:rStyle w:val="Style10"/>
          <w:rFonts w:cs="Liberation Serif" w:ascii="Liberation Serif" w:hAnsi="Liberation Serif"/>
          <w:b/>
          <w:bCs/>
        </w:rPr>
        <w:t>(</w:t>
      </w:r>
      <w:r>
        <w:rPr>
          <w:rStyle w:val="Style10"/>
          <w:rFonts w:cs="Liberation Serif" w:ascii="Liberation Serif" w:hAnsi="Liberation Serif"/>
          <w:b/>
          <w:bCs/>
        </w:rPr>
        <w:t>местно</w:t>
      </w:r>
      <w:r>
        <w:rPr>
          <w:rStyle w:val="Style10"/>
          <w:rFonts w:cs="Liberation Serif" w:ascii="Liberation Serif" w:hAnsi="Liberation Serif"/>
          <w:b/>
          <w:bCs/>
        </w:rPr>
        <w:t>го</w:t>
      </w:r>
      <w:r>
        <w:rPr>
          <w:rStyle w:val="Style10"/>
          <w:rFonts w:cs="Liberation Serif" w:ascii="Liberation Serif" w:hAnsi="Liberation Serif"/>
          <w:b/>
          <w:bCs/>
        </w:rPr>
        <w:t xml:space="preserve"> времени) </w:t>
      </w:r>
      <w:r>
        <w:rPr>
          <w:rStyle w:val="Style10"/>
          <w:rFonts w:cs="Liberation Serif" w:ascii="Liberation Serif" w:hAnsi="Liberation Serif"/>
          <w:b/>
          <w:bCs/>
        </w:rPr>
        <w:t>0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3.06</w:t>
      </w:r>
      <w:r>
        <w:rPr>
          <w:rStyle w:val="Style10"/>
          <w:rFonts w:cs="Liberation Serif" w:ascii="Liberation Serif" w:hAnsi="Liberation Serif"/>
          <w:b/>
          <w:bCs/>
          <w:color w:val="FF0000"/>
        </w:rPr>
        <w:t>.2025</w:t>
      </w: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года.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Порядок возврата задатка.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участникам аукциона, за исключением его победителя,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подведения итогов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претендентам, не допущенным к участию в аукционе, - в течение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трех</w:t>
      </w:r>
      <w:r>
        <w:rPr>
          <w:rFonts w:cs="Liberation Serif" w:ascii="Liberation Serif" w:hAnsi="Liberation Serif"/>
        </w:rPr>
        <w:t>) календарных дней со дня подписания протокола о признании претендентов участниками аукциона;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</w:t>
      </w:r>
      <w:r>
        <w:rPr>
          <w:rFonts w:cs="Liberation Serif" w:ascii="Liberation Serif" w:hAnsi="Liberation Serif"/>
        </w:rPr>
        <w:t>3</w:t>
      </w:r>
      <w:r>
        <w:rPr>
          <w:rFonts w:cs="Liberation Serif" w:ascii="Liberation Serif" w:hAnsi="Liberation Serif"/>
        </w:rPr>
        <w:t xml:space="preserve"> (</w:t>
      </w:r>
      <w:r>
        <w:rPr>
          <w:rFonts w:cs="Liberation Serif" w:ascii="Liberation Serif" w:hAnsi="Liberation Serif"/>
        </w:rPr>
        <w:t>три</w:t>
      </w:r>
      <w:r>
        <w:rPr>
          <w:rFonts w:cs="Liberation Serif" w:ascii="Liberation Serif" w:hAnsi="Liberation Serif"/>
        </w:rPr>
        <w:t>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/>
          <w:bCs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>
      <w:pPr>
        <w:pStyle w:val="Normal"/>
        <w:jc w:val="center"/>
        <w:rPr>
          <w:rFonts w:ascii="Liberation Serif" w:hAnsi="Liberation Serif" w:cs="Arial"/>
          <w:i/>
          <w:i/>
          <w:iCs/>
          <w:color w:val="333333"/>
          <w:lang w:eastAsia="ru-RU"/>
        </w:rPr>
      </w:pPr>
      <w:r>
        <w:rPr>
          <w:rFonts w:cs="Arial" w:ascii="Liberation Serif" w:hAnsi="Liberation Serif"/>
          <w:i/>
          <w:iCs/>
          <w:color w:val="333333"/>
          <w:lang w:eastAsia="ru-RU"/>
        </w:rPr>
      </w:r>
    </w:p>
    <w:p>
      <w:pPr>
        <w:pStyle w:val="Style32"/>
        <w:jc w:val="center"/>
        <w:rPr/>
      </w:pP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                       </w:t>
      </w:r>
      <w:r>
        <w:rPr>
          <w:rStyle w:val="Style10"/>
          <w:rFonts w:eastAsia="Times New Roman" w:cs="Liberation Serif" w:ascii="Liberation Serif" w:hAnsi="Liberation Serif"/>
          <w:b/>
          <w:color w:val="333333"/>
          <w:sz w:val="24"/>
          <w:szCs w:val="24"/>
        </w:rPr>
        <w:t xml:space="preserve">Порядок ознакомления с документацией и информацией </w:t>
      </w:r>
      <w:r>
        <w:rPr>
          <w:rStyle w:val="Style10"/>
          <w:rFonts w:eastAsia="Times New Roman" w:cs="Liberation Serif" w:ascii="Liberation Serif" w:hAnsi="Liberation Serif"/>
          <w:b/>
          <w:bCs/>
          <w:color w:val="333333"/>
          <w:sz w:val="24"/>
          <w:szCs w:val="24"/>
        </w:rPr>
        <w:t>о земельном участке</w:t>
      </w:r>
      <w:r>
        <w:rPr>
          <w:rStyle w:val="Style10"/>
          <w:rFonts w:cs="Liberation Serif" w:ascii="Liberation Serif" w:hAnsi="Liberation Serif"/>
          <w:b/>
          <w:sz w:val="24"/>
          <w:szCs w:val="24"/>
        </w:rPr>
        <w:t>, условиями договора аренды</w:t>
      </w:r>
    </w:p>
    <w:p>
      <w:pPr>
        <w:pStyle w:val="Style32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Информационное сообщение о проведении аукциона размещается: на официальном сайте Администрации Юргамышского муниципального округа Курганской области, на официальном сайте 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. и на электронной площадке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аукциона </w:t>
      </w:r>
      <w:r>
        <w:rPr>
          <w:rStyle w:val="Style10"/>
          <w:rFonts w:cs="Liberation Serif" w:ascii="Liberation Serif" w:hAnsi="Liberation Serif"/>
        </w:rPr>
        <w:t>на</w:t>
      </w:r>
      <w:r>
        <w:rPr>
          <w:rStyle w:val="Style10"/>
          <w:rFonts w:cs="Liberation Serif" w:ascii="Liberation Serif" w:hAnsi="Liberation Serif"/>
        </w:rPr>
        <w:t xml:space="preserve"> прав</w:t>
      </w:r>
      <w:r>
        <w:rPr>
          <w:rStyle w:val="Style10"/>
          <w:rFonts w:cs="Liberation Serif" w:ascii="Liberation Serif" w:hAnsi="Liberation Serif"/>
        </w:rPr>
        <w:t>о</w:t>
      </w:r>
      <w:r>
        <w:rPr>
          <w:rStyle w:val="Style10"/>
          <w:rFonts w:cs="Liberation Serif" w:ascii="Liberation Serif" w:hAnsi="Liberation Serif"/>
        </w:rPr>
        <w:t xml:space="preserve"> заключени</w:t>
      </w:r>
      <w:r>
        <w:rPr>
          <w:rStyle w:val="Style10"/>
          <w:rFonts w:cs="Liberation Serif" w:ascii="Liberation Serif" w:hAnsi="Liberation Serif"/>
        </w:rPr>
        <w:t>я</w:t>
      </w:r>
      <w:r>
        <w:rPr>
          <w:rStyle w:val="Style10"/>
          <w:rFonts w:cs="Liberation Serif" w:ascii="Liberation Serif" w:hAnsi="Liberation Serif"/>
        </w:rPr>
        <w:t xml:space="preserve"> договора аренды земельного участка, запрос о разъяснении размещенной информации.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Любое лицо независимо от регистрации на электронной площадке со дня начала приема заявок вправе осмотреть выставленный на продажу объект недвижимости.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Ознакомиться с условиями договора аренды, а также с иной информацией, можно с момента приема заявок по рабочим дням с 08-00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12-00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и с 13-00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до 16-00 </w:t>
      </w:r>
      <w:r>
        <w:rPr>
          <w:rStyle w:val="Style10"/>
          <w:rFonts w:cs="Liberation Serif" w:ascii="Liberation Serif" w:hAnsi="Liberation Serif"/>
        </w:rPr>
        <w:t>ч.</w:t>
      </w:r>
      <w:r>
        <w:rPr>
          <w:rStyle w:val="Style10"/>
          <w:rFonts w:cs="Liberation Serif" w:ascii="Liberation Serif" w:hAnsi="Liberation Serif"/>
        </w:rPr>
        <w:t xml:space="preserve"> по заявке претендента, по адресу продавца аукциона: Курганская обл., р.п. Юргамыш, ул. Ленина, 43, телефоны для справок: 8 (35248) 9-22-08, 9-22-53.</w:t>
      </w:r>
    </w:p>
    <w:p>
      <w:pPr>
        <w:pStyle w:val="Normal"/>
        <w:jc w:val="both"/>
        <w:rPr>
          <w:rFonts w:ascii="Liberation Serif" w:hAnsi="Liberation Serif" w:cs="Arial"/>
          <w:b/>
          <w:b/>
          <w:bCs/>
          <w:color w:val="333333"/>
          <w:lang w:eastAsia="ru-RU"/>
        </w:rPr>
      </w:pPr>
      <w:r>
        <w:rPr>
          <w:rFonts w:cs="Arial" w:ascii="Liberation Serif" w:hAnsi="Liberation Serif"/>
          <w:b/>
          <w:bCs/>
          <w:color w:val="333333"/>
          <w:lang w:eastAsia="ru-RU"/>
        </w:rPr>
        <w:t>Осмотр земельного участка проводится самостоятельно.</w:t>
      </w:r>
    </w:p>
    <w:p>
      <w:pPr>
        <w:pStyle w:val="Normal"/>
        <w:ind w:left="0" w:right="0" w:firstLine="709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cs="Arial" w:ascii="Liberation Serif" w:hAnsi="Liberation Serif"/>
          <w:color w:val="333333"/>
          <w:lang w:eastAsia="ru-RU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 xml:space="preserve"> </w:t>
      </w:r>
      <w:r>
        <w:rPr>
          <w:rFonts w:cs="Liberation Serif" w:ascii="Liberation Serif" w:hAnsi="Liberation Serif"/>
          <w:b/>
          <w:bCs/>
        </w:rPr>
        <w:t>Условия допуска и отказа в допуске к участию в аукционе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К участию в аукционе допускаются претенденты, признанные продавцом в соответствии с Федеральным законом участниками.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Претендент не допускается к участию в аукционе по следующим основаниям: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п</w:t>
      </w:r>
      <w:r>
        <w:rPr>
          <w:bCs/>
          <w:sz w:val="25"/>
          <w:szCs w:val="25"/>
        </w:rPr>
        <w:t>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з</w:t>
      </w:r>
      <w:r>
        <w:rPr>
          <w:bCs/>
          <w:sz w:val="25"/>
          <w:szCs w:val="25"/>
        </w:rPr>
        <w:t>аявка подана лицом, не уполномоченным претендентом на осуществление таких действий;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н</w:t>
      </w:r>
      <w:r>
        <w:rPr>
          <w:bCs/>
          <w:sz w:val="25"/>
          <w:szCs w:val="25"/>
        </w:rPr>
        <w:t>е подтверждено поступление, в установленный срок задатка на счет оператора электронной площадки.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соответствующее уведомление.</w:t>
      </w:r>
    </w:p>
    <w:p>
      <w:pPr>
        <w:pStyle w:val="NormalWeb"/>
        <w:bidi w:val="0"/>
        <w:spacing w:before="0" w:after="0"/>
        <w:ind w:left="0" w:right="0" w:firstLine="706"/>
        <w:jc w:val="both"/>
        <w:rPr>
          <w:rFonts w:ascii="Times New Roman" w:hAnsi="Times New Roman"/>
          <w:bCs/>
          <w:sz w:val="25"/>
          <w:szCs w:val="25"/>
        </w:rPr>
      </w:pPr>
      <w:r>
        <w:rPr>
          <w:bCs/>
          <w:sz w:val="25"/>
          <w:szCs w:val="25"/>
        </w:rPr>
        <w:t>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>
        <w:rPr>
          <w:rStyle w:val="Style11"/>
          <w:rFonts w:cs="Liberation Serif" w:ascii="Liberation Serif" w:hAnsi="Liberation Serif"/>
          <w:u w:val="none"/>
        </w:rPr>
        <w:t>https://178fz.roseltorg.ru</w:t>
      </w:r>
      <w:r>
        <w:rPr>
          <w:rStyle w:val="Style10"/>
          <w:rFonts w:cs="Liberation Serif" w:ascii="Liberation Serif" w:hAnsi="Liberation Serif"/>
        </w:rPr>
        <w:t>, на официальном сайте</w:t>
      </w:r>
    </w:p>
    <w:p>
      <w:pPr>
        <w:pStyle w:val="Normal"/>
        <w:jc w:val="both"/>
        <w:rPr/>
      </w:pPr>
      <w:r>
        <w:rPr>
          <w:rStyle w:val="Style10"/>
          <w:rFonts w:cs="Liberation Serif" w:ascii="Liberation Serif" w:hAnsi="Liberation Serif"/>
        </w:rPr>
        <w:t xml:space="preserve">Российской Федерации для размещения информации о проведении торгов </w:t>
      </w:r>
      <w:r>
        <w:rPr>
          <w:rStyle w:val="Style10"/>
          <w:rFonts w:cs="Liberation Serif" w:ascii="Liberation Serif" w:hAnsi="Liberation Serif"/>
          <w:lang w:val="en-US"/>
        </w:rPr>
        <w:t>www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torgi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gov</w:t>
      </w:r>
      <w:r>
        <w:rPr>
          <w:rStyle w:val="Style10"/>
          <w:rFonts w:cs="Liberation Serif" w:ascii="Liberation Serif" w:hAnsi="Liberation Serif"/>
        </w:rPr>
        <w:t>.</w:t>
      </w:r>
      <w:r>
        <w:rPr>
          <w:rStyle w:val="Style10"/>
          <w:rFonts w:cs="Liberation Serif" w:ascii="Liberation Serif" w:hAnsi="Liberation Serif"/>
          <w:lang w:val="en-US"/>
        </w:rPr>
        <w:t>ru</w:t>
      </w:r>
      <w:r>
        <w:rPr>
          <w:rStyle w:val="Style10"/>
          <w:rFonts w:cs="Liberation Serif" w:ascii="Liberation Serif" w:hAnsi="Liberation Serif"/>
        </w:rPr>
        <w:t xml:space="preserve"> и на официальном сайте продавца</w:t>
      </w:r>
      <w:r>
        <w:rPr>
          <w:rStyle w:val="Style10"/>
          <w:rFonts w:cs="Liberation Serif" w:ascii="Liberation Serif" w:hAnsi="Liberation Serif"/>
          <w:u w:val="none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 xml:space="preserve">Порядок проведения аукциона, определения его победителя и место подведения итогов продажи права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заключения договора аренды земельного участка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</w:t>
      </w:r>
      <w:r>
        <w:rPr>
          <w:rFonts w:cs="Liberation Serif" w:ascii="Liberation Serif" w:hAnsi="Liberation Serif"/>
        </w:rPr>
        <w:t>право на заключения договора аренды земельного участка,</w:t>
      </w:r>
      <w:r>
        <w:rPr>
          <w:rFonts w:cs="Liberation Serif" w:ascii="Liberation Serif" w:hAnsi="Liberation Serif"/>
        </w:rPr>
        <w:t xml:space="preserve"> на величину, равную либо кратную величине «шага аукциона».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«Шаг аукциона» составляет 3 % (процент</w:t>
      </w:r>
      <w:r>
        <w:rPr>
          <w:rFonts w:cs="Liberation Serif" w:ascii="Liberation Serif" w:hAnsi="Liberation Serif"/>
        </w:rPr>
        <w:t>а</w:t>
      </w:r>
      <w:r>
        <w:rPr>
          <w:rFonts w:cs="Liberation Serif" w:ascii="Liberation Serif" w:hAnsi="Liberation Serif"/>
        </w:rPr>
        <w:t>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Во время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Со времени начала проведения процедуры аукциона </w:t>
      </w:r>
      <w:r>
        <w:rPr>
          <w:rFonts w:cs="Liberation Serif" w:ascii="Liberation Serif" w:hAnsi="Liberation Serif"/>
        </w:rPr>
        <w:t>оператор электронной площадки</w:t>
      </w:r>
      <w:r>
        <w:rPr>
          <w:rFonts w:cs="Liberation Serif" w:ascii="Liberation Serif" w:hAnsi="Liberation Serif"/>
        </w:rPr>
        <w:t xml:space="preserve"> размещается: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начальной цены и текущего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время их поступления, величина повышения начальной цены ("шаг аукциона"), время, оставшееся до окончания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cs="Liberation Serif" w:ascii="Liberation Serif" w:hAnsi="Liberation Serif"/>
        </w:rPr>
        <w:t>предмета аукц</w:t>
      </w:r>
      <w:r>
        <w:rPr>
          <w:rFonts w:cs="Liberation Serif" w:ascii="Liberation Serif" w:hAnsi="Liberation Serif"/>
        </w:rPr>
        <w:t>и</w:t>
      </w:r>
      <w:r>
        <w:rPr>
          <w:rFonts w:cs="Liberation Serif" w:ascii="Liberation Serif" w:hAnsi="Liberation Serif"/>
        </w:rPr>
        <w:t>она</w:t>
      </w:r>
      <w:r>
        <w:rPr>
          <w:rFonts w:cs="Liberation Serif" w:ascii="Liberation Serif" w:hAnsi="Liberation Serif"/>
        </w:rPr>
        <w:t xml:space="preserve"> по начальной цене. В случае, если в течение указанного времени: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поступило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не поступило ни одного предложения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является время завершения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Во время проведения процедуры аукциона программными средствами электронной площадки обеспечивается: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исключение возможности подачи участником предложения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, не соответствующего увеличению текущей цены на величину "шага аукциона";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уведомление участника в случае, если предложение этого участника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не может быть принято в связи с подачей аналогичного предложения ранее другим участником.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Победителем аукциона признается участник, предложивший наибольшую цену.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для подведения итогов аукциона путем оформления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Процедура аукциона считается завершенной со времени подписания продавцом протокола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  <w:b/>
          <w:b/>
          <w:bCs/>
        </w:rPr>
      </w:pPr>
      <w:r>
        <w:rPr>
          <w:rFonts w:cs="Liberation Serif" w:ascii="Liberation Serif" w:hAnsi="Liberation Serif"/>
          <w:b/>
          <w:bCs/>
        </w:rPr>
        <w:t>Аукцион признается несостоявшимся в следующих случаях: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не было подано ни одной заявки на участие либо ни один из претендентов не признан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принято решение о признании только одного претендента участником;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ни один из участников не сделал предложение о начальной цене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Решение о признании аукциона несостоявшимся оформляется протоколом об итогах аукциона.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- наименование </w:t>
      </w:r>
      <w:r>
        <w:rPr>
          <w:rFonts w:cs="Liberation Serif" w:ascii="Liberation Serif" w:hAnsi="Liberation Serif"/>
        </w:rPr>
        <w:t>предмета аукциона</w:t>
      </w:r>
      <w:r>
        <w:rPr>
          <w:rFonts w:cs="Liberation Serif" w:ascii="Liberation Serif" w:hAnsi="Liberation Serif"/>
        </w:rPr>
        <w:t xml:space="preserve"> и иные позволяющие его индивидуализировать сведения;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цена сделки;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- фамилия, имя, отчество физического лица или наименование юридического лица – победителя.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cs="Liberation Serif" w:ascii="Liberation Serif" w:hAnsi="Liberation Serif"/>
          <w:b/>
          <w:b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Срок заключения договора аренды,</w:t>
      </w:r>
      <w:r>
        <w:rPr>
          <w:rStyle w:val="Style10"/>
          <w:rFonts w:cs="Liberation Serif" w:ascii="Liberation Serif" w:hAnsi="Liberation Serif"/>
          <w:b/>
          <w:bCs/>
          <w:i/>
          <w:iCs/>
        </w:rPr>
        <w:t xml:space="preserve"> </w:t>
      </w:r>
      <w:r>
        <w:rPr>
          <w:rStyle w:val="Style10"/>
          <w:rFonts w:cs="Liberation Serif" w:ascii="Liberation Serif" w:hAnsi="Liberation Serif"/>
          <w:b/>
          <w:bCs/>
        </w:rPr>
        <w:t>оплата стоимости аренды приобретенного земельного участка</w:t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Договор аренды земельного участка (Приложение к информационному сообщению о проведении аукциона), заключается между продавцом и победителем аукциона на выбор, как в форме электронного документа так и на бумажном носителе, в соответствии с действующим законодательством РФ.</w:t>
      </w:r>
    </w:p>
    <w:p>
      <w:pPr>
        <w:pStyle w:val="Style27"/>
        <w:tabs>
          <w:tab w:val="clear" w:pos="709"/>
          <w:tab w:val="left" w:pos="795" w:leader="none"/>
        </w:tabs>
        <w:spacing w:before="0" w:after="0"/>
        <w:ind w:left="0" w:right="0" w:firstLine="737"/>
        <w:jc w:val="both"/>
        <w:rPr/>
      </w:pPr>
      <w:r>
        <w:rPr>
          <w:rStyle w:val="Style13"/>
          <w:rFonts w:cs="Liberation Serif" w:ascii="Liberation Serif" w:hAnsi="Liberation Serif"/>
          <w:b w:val="false"/>
          <w:bCs w:val="false"/>
          <w:color w:val="333333"/>
        </w:rPr>
        <w:t xml:space="preserve">Договор аренды земельного участка заключается в установленном законодательством порядке, но не ранее чем через 10 дней со дня размещения информации о результатах аукциона на сайте </w:t>
      </w:r>
      <w:r>
        <w:rPr>
          <w:rStyle w:val="Style11"/>
          <w:rFonts w:cs="Liberation Serif" w:ascii="Liberation Serif" w:hAnsi="Liberation Serif"/>
          <w:u w:val="none"/>
        </w:rPr>
        <w:t xml:space="preserve">www.torgi.gov.ru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u w:val="none"/>
        </w:rPr>
        <w:t xml:space="preserve"> https://178fz.roseltorg.ru.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</w:rPr>
        <w:t>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Арендная плата за первый год использования земельного участка по договору аренды, заключенному по результатам аукциона, перечисляется единовременным платежом в течение 10 дней с даты подписания договора аренды на указанные в нем реквизиты (не подлежит возврату при досрочном расторжении договора аренды), 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путем перечисления денежных средств на счет продавца, указанный в договоре: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val="en-US" w:eastAsia="ru-RU"/>
        </w:rPr>
        <w:t>D</w:t>
      </w:r>
      <w:r>
        <w:rPr>
          <w:rStyle w:val="Style13"/>
          <w:rFonts w:cs="Liberation Serif" w:ascii="Liberation Serif" w:hAnsi="Liberation Serif"/>
          <w:b w:val="false"/>
          <w:bCs w:val="false"/>
          <w:color w:val="333333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>
      <w:pPr>
        <w:pStyle w:val="Normal"/>
        <w:ind w:left="0" w:right="0" w:firstLine="737"/>
        <w:jc w:val="both"/>
        <w:rPr/>
      </w:pP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За второй и последующие годы использования земельного участка арендная плата вносится арендатором не позднее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>мая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 каждого года.</w:t>
      </w:r>
    </w:p>
    <w:p>
      <w:pPr>
        <w:pStyle w:val="Normal"/>
        <w:ind w:left="0" w:right="0" w:firstLine="709"/>
        <w:jc w:val="both"/>
        <w:rPr/>
      </w:pPr>
      <w:r>
        <w:rPr>
          <w:rStyle w:val="Style10"/>
          <w:rFonts w:cs="Liberation Serif" w:ascii="Liberation Serif" w:hAnsi="Liberation Serif"/>
          <w:bCs/>
        </w:rPr>
        <w:t>Задаток, перечисленный покупателем для участия в электронном аукционе, засчитывается в счет арендной платы</w:t>
      </w:r>
      <w:r>
        <w:rPr>
          <w:rStyle w:val="Style10"/>
          <w:rFonts w:cs="Liberation Serif" w:ascii="Liberation Serif" w:hAnsi="Liberation Serif"/>
          <w:b/>
          <w:bCs/>
        </w:rPr>
        <w:t>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>
      <w:pPr>
        <w:pStyle w:val="Normal"/>
        <w:ind w:left="0" w:right="0" w:firstLine="709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p>
      <w:pPr>
        <w:pStyle w:val="Normal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sz w:val="24"/>
      <w:szCs w:val="24"/>
      <w:lang w:eastAsia="ar-SA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78fz.roseltorg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394</TotalTime>
  <Application>LibreOffice/7.4.0.3$Windows_X86_64 LibreOffice_project/f85e47c08ddd19c015c0114a68350214f7066f5a</Application>
  <AppVersion>15.0000</AppVersion>
  <Pages>8</Pages>
  <Words>2943</Words>
  <Characters>20607</Characters>
  <CharactersWithSpaces>23522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2025-05-20T11:55:56Z</dcterms:modified>
  <cp:revision>46</cp:revision>
  <dc:subject/>
  <dc:title/>
</cp:coreProperties>
</file>